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FD168F" w:rsidRDefault="0041288C" w:rsidP="002E14F0">
      <w:pPr>
        <w:spacing w:after="0"/>
        <w:jc w:val="right"/>
        <w:rPr>
          <w:rFonts w:cs="Times New Roman"/>
          <w:b/>
        </w:rPr>
      </w:pPr>
      <w:r w:rsidRPr="00FD168F">
        <w:rPr>
          <w:rFonts w:cs="Times New Roman"/>
          <w:b/>
        </w:rPr>
        <w:t xml:space="preserve">Załącznik nr </w:t>
      </w:r>
      <w:r w:rsidR="00C73FCB">
        <w:rPr>
          <w:rFonts w:cs="Times New Roman"/>
          <w:b/>
        </w:rPr>
        <w:t>8</w:t>
      </w:r>
      <w:r w:rsidRPr="00FD168F">
        <w:rPr>
          <w:rFonts w:cs="Times New Roman"/>
          <w:b/>
        </w:rPr>
        <w:t xml:space="preserve"> do SIWZ</w:t>
      </w:r>
    </w:p>
    <w:p w:rsidR="00967296" w:rsidRPr="00FD168F" w:rsidRDefault="00967296" w:rsidP="00967296">
      <w:pPr>
        <w:spacing w:after="0"/>
        <w:rPr>
          <w:rFonts w:cs="Times New Roman"/>
          <w:b/>
        </w:rPr>
      </w:pPr>
    </w:p>
    <w:p w:rsidR="00967296" w:rsidRPr="00FD168F" w:rsidRDefault="00967296" w:rsidP="00967296">
      <w:pPr>
        <w:spacing w:after="0"/>
        <w:rPr>
          <w:rFonts w:cs="Times New Roman"/>
          <w:b/>
        </w:rPr>
      </w:pPr>
    </w:p>
    <w:p w:rsidR="00FD168F" w:rsidRPr="00FD168F" w:rsidRDefault="00FD168F" w:rsidP="00FD168F">
      <w:pPr>
        <w:spacing w:after="0"/>
        <w:rPr>
          <w:rFonts w:cs="Times New Roman"/>
          <w:b/>
        </w:rPr>
      </w:pPr>
      <w:r w:rsidRPr="00FD168F">
        <w:rPr>
          <w:rFonts w:cs="Times New Roman"/>
          <w:b/>
        </w:rPr>
        <w:t xml:space="preserve">Znak postępowania:  </w:t>
      </w:r>
      <w:r w:rsidRPr="00FD168F">
        <w:rPr>
          <w:b/>
        </w:rPr>
        <w:t>KD/DB/BZ/107/2014</w:t>
      </w: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FD168F" w:rsidRDefault="00967296" w:rsidP="00967296">
      <w:pPr>
        <w:pStyle w:val="Styl1"/>
        <w:jc w:val="center"/>
        <w:rPr>
          <w:rFonts w:asciiTheme="minorHAnsi" w:hAnsiTheme="minorHAnsi"/>
          <w:b/>
          <w:sz w:val="24"/>
          <w:u w:val="single"/>
        </w:rPr>
      </w:pPr>
      <w:r w:rsidRPr="00FD168F">
        <w:rPr>
          <w:rFonts w:asciiTheme="minorHAnsi" w:hAnsiTheme="minorHAnsi"/>
          <w:b/>
          <w:sz w:val="24"/>
          <w:u w:val="single"/>
        </w:rPr>
        <w:t>SZKODOWOŚĆ UBEZPIECZENIA ODPOWIEDZIALNOŚCI CYWILNEJ Z TYTUŁU PROWADZONEJ DZIAŁALNOŚCI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36"/>
        <w:gridCol w:w="2899"/>
        <w:gridCol w:w="933"/>
        <w:gridCol w:w="1058"/>
        <w:gridCol w:w="1088"/>
        <w:gridCol w:w="1270"/>
      </w:tblGrid>
      <w:tr w:rsidR="004B0294" w:rsidRPr="001D5102" w:rsidTr="004B0294">
        <w:trPr>
          <w:trHeight w:val="552"/>
        </w:trPr>
        <w:tc>
          <w:tcPr>
            <w:tcW w:w="5000" w:type="pct"/>
            <w:gridSpan w:val="7"/>
            <w:shd w:val="clear" w:color="FFFFFF" w:fill="FBD4B4" w:themeFill="accent6" w:themeFillTint="66"/>
            <w:noWrap/>
            <w:vAlign w:val="bottom"/>
            <w:hideMark/>
          </w:tcPr>
          <w:p w:rsidR="004B0294" w:rsidRPr="001D5102" w:rsidRDefault="004B0294" w:rsidP="00967296">
            <w:pPr>
              <w:pStyle w:val="Styl1"/>
              <w:jc w:val="center"/>
              <w:rPr>
                <w:rFonts w:asciiTheme="minorHAnsi" w:hAnsiTheme="minorHAnsi"/>
                <w:b/>
              </w:rPr>
            </w:pPr>
            <w:r w:rsidRPr="001D510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KOLEJE DOLNOŚLĄSKIE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S.A.</w:t>
            </w:r>
            <w:r w:rsidRPr="001D510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- </w:t>
            </w:r>
            <w:r w:rsidRPr="001D5102">
              <w:rPr>
                <w:rFonts w:asciiTheme="minorHAnsi" w:hAnsiTheme="minorHAnsi"/>
                <w:b/>
              </w:rPr>
              <w:t>SZKODOWOŚĆ UBEZPIECZENIA ODPOWIEDZIALNOŚCI CYWILNEJ Z TYTUŁU PROWADZONEJ DZIAŁALNOŚCI</w:t>
            </w:r>
          </w:p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Numer szkody</w:t>
            </w:r>
          </w:p>
        </w:tc>
        <w:tc>
          <w:tcPr>
            <w:tcW w:w="601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Data zdarzenia</w:t>
            </w:r>
          </w:p>
        </w:tc>
        <w:tc>
          <w:tcPr>
            <w:tcW w:w="1534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4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Decyzja - kwota 100%</w:t>
            </w:r>
          </w:p>
        </w:tc>
        <w:tc>
          <w:tcPr>
            <w:tcW w:w="560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Rezerwa pozostała 100%</w:t>
            </w:r>
          </w:p>
        </w:tc>
        <w:tc>
          <w:tcPr>
            <w:tcW w:w="576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Przyczyna odmowy - opis</w:t>
            </w:r>
          </w:p>
        </w:tc>
        <w:tc>
          <w:tcPr>
            <w:tcW w:w="673" w:type="pct"/>
            <w:shd w:val="clear" w:color="FFFFFF" w:fill="666699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Inna przyczyna odmowy - opis</w:t>
            </w: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776083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2011-12-05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uraz głowy wskutek hamowania i zderzenia z autem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brak OC ubezpieczonego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873616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2012-04-19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uraz w wyniku pęknięcia szyby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5 768,50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294" w:rsidRPr="001D5102" w:rsidTr="004B0294">
        <w:trPr>
          <w:trHeight w:val="612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1220314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2012-05-30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uraz ciała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1243194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2013-03-07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uraz ciała doznany w wyniku kolizji szynobusu z pojazdem osobowym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brak OC ubezpieczonego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1300299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2013-04-27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uszkodzenie EN71-030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brak roszczeń</w:t>
            </w: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1405139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2013-07-03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szkoda osobowa - stłuczenie barku przy wsiadaniu do pociągu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294" w:rsidRPr="001D5102" w:rsidTr="004B0294">
        <w:trPr>
          <w:trHeight w:val="368"/>
        </w:trPr>
        <w:tc>
          <w:tcPr>
            <w:tcW w:w="56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1439485</w:t>
            </w:r>
          </w:p>
        </w:tc>
        <w:tc>
          <w:tcPr>
            <w:tcW w:w="601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2013-07-02</w:t>
            </w:r>
          </w:p>
        </w:tc>
        <w:tc>
          <w:tcPr>
            <w:tcW w:w="153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F37C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zgłoszenie informacyjne </w:t>
            </w:r>
            <w:r w:rsidR="009F37C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–uraz nogi przy wsiadaniu do pociągu</w:t>
            </w:r>
          </w:p>
        </w:tc>
        <w:tc>
          <w:tcPr>
            <w:tcW w:w="494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576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pct"/>
            <w:shd w:val="clear" w:color="FFFFFF" w:fill="FFFFFF"/>
            <w:noWrap/>
            <w:vAlign w:val="bottom"/>
            <w:hideMark/>
          </w:tcPr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p w:rsidR="0079478E" w:rsidRDefault="0079478E" w:rsidP="0079478E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</w:p>
    <w:p w:rsidR="00024551" w:rsidRPr="0006466E" w:rsidRDefault="00024551" w:rsidP="00024551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  <w:r w:rsidRPr="0006466E">
        <w:rPr>
          <w:rFonts w:cs="Times New Roman"/>
          <w:b/>
          <w:sz w:val="28"/>
          <w:szCs w:val="20"/>
          <w:u w:val="single"/>
        </w:rPr>
        <w:t>SZKODOWOŚĆ UBEZPIECZEŃ KOMUNIKACYJNYCH</w:t>
      </w:r>
    </w:p>
    <w:tbl>
      <w:tblPr>
        <w:tblW w:w="51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945"/>
        <w:gridCol w:w="1827"/>
      </w:tblGrid>
      <w:tr w:rsidR="00024551" w:rsidRPr="0006466E" w:rsidTr="00884235">
        <w:trPr>
          <w:trHeight w:val="9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KOLEJE DOLNOŚLĄSKIE S.A. - SZKODOWOŚĆ UBEZPIECZEŃ KOMUNIKACYJNYCH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szkód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AC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20 935,00 zł</w:t>
            </w:r>
          </w:p>
        </w:tc>
      </w:tr>
      <w:tr w:rsidR="00024551" w:rsidRPr="0006466E" w:rsidTr="00884235">
        <w:trPr>
          <w:trHeight w:val="270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szkód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531,00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AC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5 160,28 zł</w:t>
            </w:r>
          </w:p>
        </w:tc>
      </w:tr>
      <w:tr w:rsidR="00024551" w:rsidRPr="0006466E" w:rsidTr="00884235">
        <w:trPr>
          <w:trHeight w:val="270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szkód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AC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5 348,00 zł</w:t>
            </w:r>
          </w:p>
        </w:tc>
      </w:tr>
      <w:tr w:rsidR="00024551" w:rsidRPr="0006466E" w:rsidTr="00884235">
        <w:trPr>
          <w:trHeight w:val="270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szkód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OC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OC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>Liczba wypłat AC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  <w:tr w:rsidR="00024551" w:rsidRPr="0006466E" w:rsidTr="00884235">
        <w:trPr>
          <w:trHeight w:val="255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Wypłacone odszkodwanie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15 245,59 zł</w:t>
            </w:r>
          </w:p>
        </w:tc>
      </w:tr>
      <w:tr w:rsidR="00024551" w:rsidRPr="0006466E" w:rsidTr="00884235">
        <w:trPr>
          <w:trHeight w:val="270"/>
        </w:trPr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6466E">
              <w:rPr>
                <w:rFonts w:eastAsia="Times New Roman" w:cs="Arial"/>
                <w:sz w:val="18"/>
                <w:szCs w:val="18"/>
                <w:lang w:eastAsia="pl-PL"/>
              </w:rPr>
              <w:t xml:space="preserve"> Rezerwa AC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551" w:rsidRPr="0006466E" w:rsidRDefault="00024551" w:rsidP="00884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466E">
              <w:rPr>
                <w:rFonts w:eastAsia="Times New Roman" w:cs="Arial"/>
                <w:sz w:val="20"/>
                <w:szCs w:val="20"/>
                <w:lang w:eastAsia="pl-PL"/>
              </w:rPr>
              <w:t>0,00 zł</w:t>
            </w:r>
          </w:p>
        </w:tc>
      </w:tr>
    </w:tbl>
    <w:p w:rsidR="00024551" w:rsidRPr="0006466E" w:rsidRDefault="00024551" w:rsidP="00024551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</w:p>
    <w:p w:rsidR="00967296" w:rsidRPr="004B0294" w:rsidRDefault="00967296" w:rsidP="00FD3B86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  <w:r w:rsidRPr="004B0294">
        <w:rPr>
          <w:rFonts w:cs="Times New Roman"/>
          <w:b/>
          <w:sz w:val="28"/>
          <w:szCs w:val="20"/>
          <w:u w:val="single"/>
        </w:rPr>
        <w:t>SZKODOWOŚĆ UBEZPIECZENIA SPRZĘTU ELEKTRONICZNEGO</w:t>
      </w:r>
    </w:p>
    <w:p w:rsidR="00967296" w:rsidRPr="001D5102" w:rsidRDefault="00967296" w:rsidP="00FD3B86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W w:w="51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3722"/>
        <w:gridCol w:w="1644"/>
        <w:gridCol w:w="1851"/>
      </w:tblGrid>
      <w:tr w:rsidR="004B0294" w:rsidRPr="001D5102" w:rsidTr="004B0294">
        <w:trPr>
          <w:trHeight w:val="381"/>
        </w:trPr>
        <w:tc>
          <w:tcPr>
            <w:tcW w:w="5000" w:type="pct"/>
            <w:gridSpan w:val="5"/>
            <w:shd w:val="clear" w:color="FFFFFF" w:fill="FBD4B4" w:themeFill="accent6" w:themeFillTint="66"/>
            <w:noWrap/>
            <w:vAlign w:val="bottom"/>
          </w:tcPr>
          <w:p w:rsidR="004B0294" w:rsidRPr="001D5102" w:rsidRDefault="004B0294" w:rsidP="004B0294">
            <w:pPr>
              <w:pStyle w:val="Styl1"/>
              <w:jc w:val="center"/>
              <w:rPr>
                <w:rFonts w:asciiTheme="minorHAnsi" w:hAnsiTheme="minorHAnsi"/>
                <w:b/>
              </w:rPr>
            </w:pPr>
            <w:r w:rsidRPr="001D510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KOLEJE DOLNOŚLĄSKIE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S.A.</w:t>
            </w:r>
            <w:r w:rsidRPr="001D510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- </w:t>
            </w:r>
            <w:r w:rsidRPr="001D5102">
              <w:rPr>
                <w:rFonts w:asciiTheme="minorHAnsi" w:hAnsiTheme="minorHAnsi"/>
                <w:b/>
              </w:rPr>
              <w:t xml:space="preserve">SZKODOWOŚĆ UBEZPIECZENIA </w:t>
            </w:r>
            <w:r>
              <w:rPr>
                <w:rFonts w:asciiTheme="minorHAnsi" w:hAnsiTheme="minorHAnsi"/>
                <w:b/>
              </w:rPr>
              <w:t>SPRZĘTU ELEKTRONICZNEGO OD WSZYSTKICH RYZYK</w:t>
            </w:r>
          </w:p>
          <w:p w:rsidR="004B0294" w:rsidRPr="001D5102" w:rsidRDefault="004B0294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666699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Numer szkody</w:t>
            </w:r>
          </w:p>
        </w:tc>
        <w:tc>
          <w:tcPr>
            <w:tcW w:w="527" w:type="pct"/>
            <w:shd w:val="clear" w:color="FFFFFF" w:fill="666699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Data zdarzenia</w:t>
            </w:r>
          </w:p>
        </w:tc>
        <w:tc>
          <w:tcPr>
            <w:tcW w:w="1977" w:type="pct"/>
            <w:shd w:val="clear" w:color="FFFFFF" w:fill="666699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73" w:type="pct"/>
            <w:shd w:val="clear" w:color="FFFFFF" w:fill="666699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Decyzja - kwota 100%</w:t>
            </w:r>
          </w:p>
        </w:tc>
        <w:tc>
          <w:tcPr>
            <w:tcW w:w="983" w:type="pct"/>
            <w:shd w:val="clear" w:color="FFFFFF" w:fill="666699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Rezerwa pozostała 100%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228907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2010-03-18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18.03.10 - uszkodzenie terminalu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1 692,00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278403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2010-05-20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20.05.10 - uszkodzenie terminalu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1 692,00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300824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2010-06-18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18.06.10 - uszkodzenie terminalu 511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1 736,00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1499936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2013-09-12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uszkodzenie szybki w  terminalu mobilnym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798,44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1526469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2013-09-23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uszkodzenie terminala 593 - pęknięty wyświetlacz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798,44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1562307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2013-11-07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zbicie ekranu w terminalu mobilnym nr 557 z dn. 07.11.2013r.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798,44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1574597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2013-10-29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zbicie ekranu w terminalu mobilnym nr 596 z dn. 29.10.2013r.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59,04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973354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2012-08-22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awaria sprzętu elektronicznego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11 720,02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1095954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2012-11-30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rozbity ekran w terminalu mobilnym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798,43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1161769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2013-01-18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uszkodzenie terminalu mobilnego mPOS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851,50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1447128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2013-07-18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zbity ekran w terminalu mobilnym, 18.07.2013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869,50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D5102" w:rsidRPr="001D5102" w:rsidTr="004B0294">
        <w:trPr>
          <w:trHeight w:val="381"/>
        </w:trPr>
        <w:tc>
          <w:tcPr>
            <w:tcW w:w="640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1470047</w:t>
            </w:r>
          </w:p>
        </w:tc>
        <w:tc>
          <w:tcPr>
            <w:tcW w:w="52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977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ukradziono  czytnik konduktorski biletów UrbanCard,</w:t>
            </w:r>
          </w:p>
        </w:tc>
        <w:tc>
          <w:tcPr>
            <w:tcW w:w="87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5 401,70 zł</w:t>
            </w:r>
          </w:p>
        </w:tc>
        <w:tc>
          <w:tcPr>
            <w:tcW w:w="983" w:type="pct"/>
            <w:shd w:val="clear" w:color="FFFFFF" w:fill="FFFFFF"/>
            <w:noWrap/>
            <w:vAlign w:val="bottom"/>
            <w:hideMark/>
          </w:tcPr>
          <w:p w:rsidR="001D5102" w:rsidRPr="001D5102" w:rsidRDefault="001D5102" w:rsidP="009672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:rsidR="00967296" w:rsidRDefault="00967296" w:rsidP="00FD3B86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</w:p>
    <w:p w:rsidR="004B0294" w:rsidRDefault="004B0294" w:rsidP="00FD3B86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</w:p>
    <w:p w:rsidR="003D64FD" w:rsidRDefault="003D64FD" w:rsidP="00FD3B86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</w:p>
    <w:p w:rsidR="004B0294" w:rsidRDefault="004B0294" w:rsidP="00FD3B86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  <w:r w:rsidRPr="004B0294">
        <w:rPr>
          <w:rFonts w:cs="Times New Roman"/>
          <w:b/>
          <w:sz w:val="28"/>
          <w:szCs w:val="20"/>
          <w:u w:val="single"/>
        </w:rPr>
        <w:lastRenderedPageBreak/>
        <w:t>SZKODOWOŚĆ UBEZP</w:t>
      </w:r>
      <w:r>
        <w:rPr>
          <w:rFonts w:cs="Times New Roman"/>
          <w:b/>
          <w:sz w:val="28"/>
          <w:szCs w:val="20"/>
          <w:u w:val="single"/>
        </w:rPr>
        <w:t>IECZENIA MIENIA OD WSZYSTKICH RYZYK</w:t>
      </w:r>
    </w:p>
    <w:p w:rsidR="003D64FD" w:rsidRDefault="003D64FD" w:rsidP="00FD3B86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51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276"/>
        <w:gridCol w:w="4537"/>
        <w:gridCol w:w="1418"/>
        <w:gridCol w:w="1404"/>
      </w:tblGrid>
      <w:tr w:rsidR="004B0294" w:rsidRPr="001D5102" w:rsidTr="00D46A8C">
        <w:trPr>
          <w:trHeight w:val="381"/>
        </w:trPr>
        <w:tc>
          <w:tcPr>
            <w:tcW w:w="5000" w:type="pct"/>
            <w:gridSpan w:val="5"/>
            <w:shd w:val="clear" w:color="FFFFFF" w:fill="FBD4B4" w:themeFill="accent6" w:themeFillTint="66"/>
            <w:noWrap/>
            <w:vAlign w:val="bottom"/>
          </w:tcPr>
          <w:p w:rsidR="004B0294" w:rsidRPr="001D5102" w:rsidRDefault="004B0294" w:rsidP="00D46A8C">
            <w:pPr>
              <w:pStyle w:val="Styl1"/>
              <w:jc w:val="center"/>
              <w:rPr>
                <w:rFonts w:asciiTheme="minorHAnsi" w:hAnsiTheme="minorHAnsi"/>
                <w:b/>
              </w:rPr>
            </w:pPr>
            <w:r w:rsidRPr="001D510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KOLEJE DOLNOŚLĄSKIE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S.A.</w:t>
            </w:r>
            <w:r w:rsidRPr="001D510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- </w:t>
            </w:r>
            <w:r w:rsidRPr="001D5102">
              <w:rPr>
                <w:rFonts w:asciiTheme="minorHAnsi" w:hAnsiTheme="minorHAnsi"/>
                <w:b/>
              </w:rPr>
              <w:t xml:space="preserve">SZKODOWOŚĆ UBEZPIECZENIA </w:t>
            </w:r>
            <w:r w:rsidR="009F37C7">
              <w:rPr>
                <w:rFonts w:asciiTheme="minorHAnsi" w:hAnsiTheme="minorHAnsi"/>
                <w:b/>
              </w:rPr>
              <w:t>MIENIA OD WSZYSTKICH RYZYK</w:t>
            </w:r>
          </w:p>
          <w:p w:rsidR="004B0294" w:rsidRPr="001D5102" w:rsidRDefault="004B0294" w:rsidP="00D46A8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FD73E1" w:rsidRPr="001D5102" w:rsidTr="00FD73E1">
        <w:trPr>
          <w:trHeight w:val="381"/>
        </w:trPr>
        <w:tc>
          <w:tcPr>
            <w:tcW w:w="413" w:type="pct"/>
            <w:tcBorders>
              <w:bottom w:val="single" w:sz="4" w:space="0" w:color="000000"/>
            </w:tcBorders>
            <w:shd w:val="clear" w:color="FFFFFF" w:fill="666699"/>
            <w:noWrap/>
            <w:vAlign w:val="bottom"/>
            <w:hideMark/>
          </w:tcPr>
          <w:p w:rsidR="004B0294" w:rsidRPr="001D5102" w:rsidRDefault="004B0294" w:rsidP="00D46A8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Numer szkody</w:t>
            </w:r>
          </w:p>
        </w:tc>
        <w:tc>
          <w:tcPr>
            <w:tcW w:w="678" w:type="pct"/>
            <w:tcBorders>
              <w:bottom w:val="single" w:sz="4" w:space="0" w:color="000000"/>
            </w:tcBorders>
            <w:shd w:val="clear" w:color="FFFFFF" w:fill="666699"/>
            <w:noWrap/>
            <w:vAlign w:val="bottom"/>
            <w:hideMark/>
          </w:tcPr>
          <w:p w:rsidR="004B0294" w:rsidRPr="001D5102" w:rsidRDefault="004B0294" w:rsidP="00D46A8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Data zdarzenia</w:t>
            </w:r>
          </w:p>
        </w:tc>
        <w:tc>
          <w:tcPr>
            <w:tcW w:w="2410" w:type="pct"/>
            <w:tcBorders>
              <w:bottom w:val="single" w:sz="4" w:space="0" w:color="000000"/>
            </w:tcBorders>
            <w:shd w:val="clear" w:color="FFFFFF" w:fill="666699"/>
            <w:noWrap/>
            <w:vAlign w:val="bottom"/>
            <w:hideMark/>
          </w:tcPr>
          <w:p w:rsidR="004B0294" w:rsidRPr="001D5102" w:rsidRDefault="004B0294" w:rsidP="00D46A8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53" w:type="pct"/>
            <w:tcBorders>
              <w:bottom w:val="single" w:sz="4" w:space="0" w:color="000000"/>
            </w:tcBorders>
            <w:shd w:val="clear" w:color="FFFFFF" w:fill="666699"/>
            <w:noWrap/>
            <w:vAlign w:val="bottom"/>
            <w:hideMark/>
          </w:tcPr>
          <w:p w:rsidR="004B0294" w:rsidRPr="001D5102" w:rsidRDefault="004B0294" w:rsidP="00D46A8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Decyzja - kwota 100%</w:t>
            </w:r>
          </w:p>
        </w:tc>
        <w:tc>
          <w:tcPr>
            <w:tcW w:w="746" w:type="pct"/>
            <w:tcBorders>
              <w:bottom w:val="single" w:sz="4" w:space="0" w:color="000000"/>
            </w:tcBorders>
            <w:shd w:val="clear" w:color="FFFFFF" w:fill="666699"/>
            <w:noWrap/>
            <w:vAlign w:val="bottom"/>
            <w:hideMark/>
          </w:tcPr>
          <w:p w:rsidR="004B0294" w:rsidRPr="001D5102" w:rsidRDefault="004B0294" w:rsidP="00D46A8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510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l-PL"/>
              </w:rPr>
              <w:t>Rezerwa pozostała 100%</w:t>
            </w:r>
          </w:p>
        </w:tc>
      </w:tr>
      <w:tr w:rsidR="004B0294" w:rsidRPr="001D5102" w:rsidTr="00FD73E1">
        <w:trPr>
          <w:trHeight w:val="381"/>
        </w:trPr>
        <w:tc>
          <w:tcPr>
            <w:tcW w:w="413" w:type="pct"/>
            <w:shd w:val="clear" w:color="FFFFFF" w:fill="auto"/>
            <w:noWrap/>
            <w:vAlign w:val="center"/>
          </w:tcPr>
          <w:p w:rsidR="004B0294" w:rsidRPr="004B0294" w:rsidRDefault="004B0294" w:rsidP="00D46A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B0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737506</w:t>
            </w:r>
          </w:p>
        </w:tc>
        <w:tc>
          <w:tcPr>
            <w:tcW w:w="678" w:type="pct"/>
            <w:shd w:val="clear" w:color="FFFFFF" w:fill="auto"/>
            <w:noWrap/>
            <w:vAlign w:val="center"/>
          </w:tcPr>
          <w:p w:rsidR="004B0294" w:rsidRPr="004B0294" w:rsidRDefault="004B0294" w:rsidP="00D4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B0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2012-01-26</w:t>
            </w:r>
          </w:p>
        </w:tc>
        <w:tc>
          <w:tcPr>
            <w:tcW w:w="2410" w:type="pct"/>
            <w:shd w:val="clear" w:color="FFFFFF" w:fill="auto"/>
            <w:noWrap/>
            <w:vAlign w:val="center"/>
          </w:tcPr>
          <w:p w:rsidR="004B0294" w:rsidRPr="004B0294" w:rsidRDefault="004B0294" w:rsidP="00D46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B0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26-01-2012 włamanie i kradzież agregatu prądotwórczego</w:t>
            </w:r>
          </w:p>
        </w:tc>
        <w:tc>
          <w:tcPr>
            <w:tcW w:w="753" w:type="pct"/>
            <w:shd w:val="clear" w:color="FFFFFF" w:fill="auto"/>
            <w:noWrap/>
            <w:vAlign w:val="center"/>
          </w:tcPr>
          <w:p w:rsidR="004B0294" w:rsidRPr="004B0294" w:rsidRDefault="004B0294" w:rsidP="00D46A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B0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16 250,00 zł</w:t>
            </w:r>
          </w:p>
        </w:tc>
        <w:tc>
          <w:tcPr>
            <w:tcW w:w="746" w:type="pct"/>
            <w:shd w:val="clear" w:color="FFFFFF" w:fill="auto"/>
            <w:noWrap/>
            <w:vAlign w:val="center"/>
          </w:tcPr>
          <w:p w:rsidR="004B0294" w:rsidRPr="004B0294" w:rsidRDefault="004B0294" w:rsidP="00D46A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B0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</w:tbl>
    <w:p w:rsidR="004B0294" w:rsidRPr="001D5102" w:rsidRDefault="004B0294" w:rsidP="00FD3B86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</w:p>
    <w:sectPr w:rsidR="004B0294" w:rsidRPr="001D5102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C7" w:rsidRDefault="004A16C7" w:rsidP="00C31FB5">
      <w:pPr>
        <w:spacing w:after="0" w:line="240" w:lineRule="auto"/>
      </w:pPr>
      <w:r>
        <w:separator/>
      </w:r>
    </w:p>
  </w:endnote>
  <w:endnote w:type="continuationSeparator" w:id="0">
    <w:p w:rsidR="004A16C7" w:rsidRDefault="004A16C7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2D4796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3D6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C7" w:rsidRDefault="004A16C7" w:rsidP="00C31FB5">
      <w:pPr>
        <w:spacing w:after="0" w:line="240" w:lineRule="auto"/>
      </w:pPr>
      <w:r>
        <w:separator/>
      </w:r>
    </w:p>
  </w:footnote>
  <w:footnote w:type="continuationSeparator" w:id="0">
    <w:p w:rsidR="004A16C7" w:rsidRDefault="004A16C7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24551"/>
    <w:rsid w:val="00070C51"/>
    <w:rsid w:val="000779A1"/>
    <w:rsid w:val="000B4CBA"/>
    <w:rsid w:val="000B6DBC"/>
    <w:rsid w:val="000D4C5F"/>
    <w:rsid w:val="00102CE5"/>
    <w:rsid w:val="001063C5"/>
    <w:rsid w:val="0010760C"/>
    <w:rsid w:val="001437C8"/>
    <w:rsid w:val="0015180C"/>
    <w:rsid w:val="00151F38"/>
    <w:rsid w:val="00193219"/>
    <w:rsid w:val="00194525"/>
    <w:rsid w:val="001D5102"/>
    <w:rsid w:val="001F0CE9"/>
    <w:rsid w:val="00215894"/>
    <w:rsid w:val="0022169A"/>
    <w:rsid w:val="00250DD3"/>
    <w:rsid w:val="0027536B"/>
    <w:rsid w:val="00286668"/>
    <w:rsid w:val="002D4796"/>
    <w:rsid w:val="002E14F0"/>
    <w:rsid w:val="002F79EA"/>
    <w:rsid w:val="0032299F"/>
    <w:rsid w:val="00350ED6"/>
    <w:rsid w:val="00372952"/>
    <w:rsid w:val="003756D8"/>
    <w:rsid w:val="003B59F2"/>
    <w:rsid w:val="003C712E"/>
    <w:rsid w:val="003D1DEF"/>
    <w:rsid w:val="003D64FD"/>
    <w:rsid w:val="003E30AD"/>
    <w:rsid w:val="00411B79"/>
    <w:rsid w:val="0041288C"/>
    <w:rsid w:val="004145C5"/>
    <w:rsid w:val="00420A19"/>
    <w:rsid w:val="00435297"/>
    <w:rsid w:val="0044197D"/>
    <w:rsid w:val="00465173"/>
    <w:rsid w:val="004671A5"/>
    <w:rsid w:val="00477E2C"/>
    <w:rsid w:val="004A16C7"/>
    <w:rsid w:val="004B0294"/>
    <w:rsid w:val="004D4A46"/>
    <w:rsid w:val="0051777F"/>
    <w:rsid w:val="00570B37"/>
    <w:rsid w:val="00582A1F"/>
    <w:rsid w:val="005B076A"/>
    <w:rsid w:val="005C054B"/>
    <w:rsid w:val="005C683F"/>
    <w:rsid w:val="005E3FF1"/>
    <w:rsid w:val="00600357"/>
    <w:rsid w:val="006342FE"/>
    <w:rsid w:val="0065714B"/>
    <w:rsid w:val="00746F00"/>
    <w:rsid w:val="00763049"/>
    <w:rsid w:val="00765D23"/>
    <w:rsid w:val="00771099"/>
    <w:rsid w:val="0079478E"/>
    <w:rsid w:val="007A1B45"/>
    <w:rsid w:val="007B1B14"/>
    <w:rsid w:val="007F5321"/>
    <w:rsid w:val="00815C92"/>
    <w:rsid w:val="00867C8A"/>
    <w:rsid w:val="00872EC5"/>
    <w:rsid w:val="00876639"/>
    <w:rsid w:val="008C72E9"/>
    <w:rsid w:val="008D057A"/>
    <w:rsid w:val="008E1068"/>
    <w:rsid w:val="00965446"/>
    <w:rsid w:val="00967296"/>
    <w:rsid w:val="00990E56"/>
    <w:rsid w:val="009A2818"/>
    <w:rsid w:val="009B4970"/>
    <w:rsid w:val="009E6BD8"/>
    <w:rsid w:val="009F37C7"/>
    <w:rsid w:val="009F5577"/>
    <w:rsid w:val="00A00C17"/>
    <w:rsid w:val="00A56398"/>
    <w:rsid w:val="00A649CD"/>
    <w:rsid w:val="00A64EF0"/>
    <w:rsid w:val="00A879C0"/>
    <w:rsid w:val="00AF49B7"/>
    <w:rsid w:val="00B21C09"/>
    <w:rsid w:val="00B64142"/>
    <w:rsid w:val="00B72BFC"/>
    <w:rsid w:val="00BA7F6E"/>
    <w:rsid w:val="00BB2B38"/>
    <w:rsid w:val="00BD164A"/>
    <w:rsid w:val="00BD53EA"/>
    <w:rsid w:val="00C31FB5"/>
    <w:rsid w:val="00C444BA"/>
    <w:rsid w:val="00C73FCB"/>
    <w:rsid w:val="00CA6B92"/>
    <w:rsid w:val="00CF75FF"/>
    <w:rsid w:val="00D117A5"/>
    <w:rsid w:val="00D12633"/>
    <w:rsid w:val="00D434B5"/>
    <w:rsid w:val="00D54FCD"/>
    <w:rsid w:val="00D66BF5"/>
    <w:rsid w:val="00D76AD3"/>
    <w:rsid w:val="00D81144"/>
    <w:rsid w:val="00E023B4"/>
    <w:rsid w:val="00E24E7C"/>
    <w:rsid w:val="00E25E73"/>
    <w:rsid w:val="00E46CDD"/>
    <w:rsid w:val="00E94C08"/>
    <w:rsid w:val="00EA2308"/>
    <w:rsid w:val="00EB2931"/>
    <w:rsid w:val="00EF1771"/>
    <w:rsid w:val="00F05147"/>
    <w:rsid w:val="00F32B54"/>
    <w:rsid w:val="00F55E89"/>
    <w:rsid w:val="00F64DC6"/>
    <w:rsid w:val="00F81E3D"/>
    <w:rsid w:val="00F84510"/>
    <w:rsid w:val="00F9194C"/>
    <w:rsid w:val="00F97FD2"/>
    <w:rsid w:val="00FA14FB"/>
    <w:rsid w:val="00FD0749"/>
    <w:rsid w:val="00FD168F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0C08-CC59-4F36-B7A9-2EA93A4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DCFC-B9DF-44E5-8684-F81C5A1E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2014-10-02T07:35:00Z</dcterms:created>
  <dcterms:modified xsi:type="dcterms:W3CDTF">2014-10-02T07:35:00Z</dcterms:modified>
</cp:coreProperties>
</file>