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7C" w:rsidRPr="00DD7665" w:rsidRDefault="00F05A7C" w:rsidP="006E3589">
      <w:pPr>
        <w:jc w:val="center"/>
        <w:rPr>
          <w:rFonts w:ascii="Calibri" w:hAnsi="Calibri"/>
          <w:b/>
        </w:rPr>
      </w:pPr>
      <w:bookmarkStart w:id="0" w:name="_GoBack"/>
      <w:bookmarkEnd w:id="0"/>
    </w:p>
    <w:p w:rsidR="00DD7665" w:rsidRPr="00B15F1E" w:rsidRDefault="00DD7665" w:rsidP="00DD7665">
      <w:pPr>
        <w:pStyle w:val="Bodytext51"/>
        <w:shd w:val="clear" w:color="auto" w:fill="auto"/>
        <w:ind w:left="360" w:hanging="360"/>
        <w:jc w:val="right"/>
        <w:rPr>
          <w:rStyle w:val="Bodytext50"/>
          <w:rFonts w:ascii="Calibri" w:hAnsi="Calibri" w:cs="Times New Roman"/>
          <w:b/>
          <w:color w:val="000000"/>
          <w:sz w:val="24"/>
          <w:szCs w:val="24"/>
          <w:lang w:val="pl-PL"/>
        </w:rPr>
      </w:pPr>
      <w:r w:rsidRPr="004B2A12">
        <w:rPr>
          <w:rStyle w:val="Bodytext50"/>
          <w:rFonts w:ascii="Calibri" w:hAnsi="Calibri" w:cs="Times New Roman"/>
          <w:b/>
          <w:color w:val="000000"/>
          <w:sz w:val="24"/>
          <w:szCs w:val="24"/>
        </w:rPr>
        <w:t>Załacznik nr 1 do</w:t>
      </w:r>
      <w:r w:rsidRPr="004B2A12">
        <w:rPr>
          <w:rStyle w:val="Bodytext50"/>
          <w:rFonts w:ascii="Calibri" w:hAnsi="Calibri" w:cs="Times New Roman"/>
          <w:b/>
          <w:color w:val="000000"/>
          <w:sz w:val="24"/>
          <w:szCs w:val="24"/>
          <w:lang w:val="pl-PL"/>
        </w:rPr>
        <w:t xml:space="preserve"> Załącznika nr </w:t>
      </w:r>
      <w:r w:rsidR="004B2A12" w:rsidRPr="004B2A12">
        <w:rPr>
          <w:rStyle w:val="Bodytext50"/>
          <w:rFonts w:ascii="Calibri" w:hAnsi="Calibri" w:cs="Times New Roman"/>
          <w:b/>
          <w:color w:val="000000"/>
          <w:sz w:val="24"/>
          <w:szCs w:val="24"/>
          <w:lang w:val="pl-PL"/>
        </w:rPr>
        <w:t>6</w:t>
      </w:r>
      <w:r w:rsidR="00B15F1E">
        <w:rPr>
          <w:rStyle w:val="Bodytext50"/>
          <w:rFonts w:ascii="Calibri" w:hAnsi="Calibri" w:cs="Times New Roman"/>
          <w:b/>
          <w:color w:val="000000"/>
          <w:sz w:val="24"/>
          <w:szCs w:val="24"/>
          <w:lang w:val="pl-PL"/>
        </w:rPr>
        <w:t xml:space="preserve"> (</w:t>
      </w:r>
      <w:r w:rsidRPr="004B2A12">
        <w:rPr>
          <w:rStyle w:val="Bodytext50"/>
          <w:rFonts w:ascii="Calibri" w:hAnsi="Calibri" w:cs="Times New Roman"/>
          <w:b/>
          <w:color w:val="000000"/>
          <w:sz w:val="24"/>
          <w:szCs w:val="24"/>
        </w:rPr>
        <w:t>Opis Przedmiotu Zamówienia</w:t>
      </w:r>
      <w:r w:rsidR="00B15F1E">
        <w:rPr>
          <w:rStyle w:val="Bodytext50"/>
          <w:rFonts w:ascii="Calibri" w:hAnsi="Calibri" w:cs="Times New Roman"/>
          <w:b/>
          <w:color w:val="000000"/>
          <w:sz w:val="24"/>
          <w:szCs w:val="24"/>
          <w:lang w:val="pl-PL"/>
        </w:rPr>
        <w:t>)</w:t>
      </w:r>
    </w:p>
    <w:p w:rsidR="00F05A7C" w:rsidRPr="004B2A12" w:rsidRDefault="00F05A7C" w:rsidP="006E3589">
      <w:pPr>
        <w:jc w:val="center"/>
        <w:rPr>
          <w:rFonts w:ascii="Calibri" w:hAnsi="Calibri"/>
          <w:b/>
        </w:rPr>
      </w:pPr>
    </w:p>
    <w:p w:rsidR="00DD7665" w:rsidRPr="004B2A12" w:rsidRDefault="00DD7665" w:rsidP="00DD7665">
      <w:pPr>
        <w:rPr>
          <w:rFonts w:ascii="Calibri" w:hAnsi="Calibri"/>
          <w:b/>
        </w:rPr>
      </w:pPr>
      <w:r w:rsidRPr="004B2A12">
        <w:rPr>
          <w:rFonts w:ascii="Calibri" w:hAnsi="Calibri"/>
          <w:b/>
        </w:rPr>
        <w:t>Znak postępowania:  KD/DB/BZ/107/2014</w:t>
      </w:r>
    </w:p>
    <w:p w:rsidR="00DD7665" w:rsidRPr="004B2A12" w:rsidRDefault="00DD7665" w:rsidP="006E3589">
      <w:pPr>
        <w:jc w:val="center"/>
        <w:rPr>
          <w:rFonts w:ascii="Calibri" w:hAnsi="Calibri"/>
          <w:b/>
        </w:rPr>
      </w:pPr>
    </w:p>
    <w:p w:rsidR="006E3589" w:rsidRPr="004B2A12" w:rsidRDefault="006E3589" w:rsidP="006E3589">
      <w:pPr>
        <w:jc w:val="center"/>
        <w:rPr>
          <w:rFonts w:ascii="Calibri" w:hAnsi="Calibri"/>
          <w:b/>
        </w:rPr>
      </w:pPr>
      <w:r w:rsidRPr="004B2A12">
        <w:rPr>
          <w:rFonts w:ascii="Calibri" w:hAnsi="Calibri"/>
          <w:b/>
        </w:rPr>
        <w:t>Koleje Dolnośląskie Spółka Akcyjna z siedzibą w Legnicy</w:t>
      </w:r>
    </w:p>
    <w:p w:rsidR="006E3589" w:rsidRPr="004B2A12" w:rsidRDefault="006E3589" w:rsidP="006E3589">
      <w:pPr>
        <w:jc w:val="center"/>
        <w:rPr>
          <w:rFonts w:ascii="Calibri" w:hAnsi="Calibri"/>
          <w:b/>
        </w:rPr>
      </w:pPr>
      <w:r w:rsidRPr="004B2A12">
        <w:rPr>
          <w:rFonts w:ascii="Calibri" w:hAnsi="Calibri"/>
          <w:b/>
        </w:rPr>
        <w:t>ulica Wojska Polskiego 1 lok. 5, 59-220 Legnica</w:t>
      </w:r>
    </w:p>
    <w:p w:rsidR="006E3589" w:rsidRPr="004B2A12" w:rsidRDefault="006E3589" w:rsidP="006E3589">
      <w:pPr>
        <w:jc w:val="center"/>
        <w:rPr>
          <w:rFonts w:ascii="Calibri" w:hAnsi="Calibri"/>
          <w:b/>
        </w:rPr>
      </w:pPr>
      <w:r w:rsidRPr="004B2A12">
        <w:rPr>
          <w:rFonts w:ascii="Calibri" w:hAnsi="Calibri"/>
          <w:b/>
        </w:rPr>
        <w:t>NIP 691-240-25-76, REGON 020674645</w:t>
      </w:r>
    </w:p>
    <w:p w:rsidR="006E3589" w:rsidRPr="004B2A12" w:rsidRDefault="006E3589" w:rsidP="006E3589">
      <w:pPr>
        <w:jc w:val="center"/>
        <w:rPr>
          <w:rFonts w:ascii="Calibri" w:hAnsi="Calibri"/>
          <w:b/>
        </w:rPr>
      </w:pPr>
      <w:r w:rsidRPr="004B2A12">
        <w:rPr>
          <w:rFonts w:ascii="Calibri" w:hAnsi="Calibri"/>
          <w:b/>
        </w:rPr>
        <w:t xml:space="preserve">wpisana do rejestru przedsiębiorców Krajowego Rejestru Sądowego </w:t>
      </w:r>
    </w:p>
    <w:p w:rsidR="006E3589" w:rsidRPr="004B2A12" w:rsidRDefault="006E3589" w:rsidP="006E3589">
      <w:pPr>
        <w:jc w:val="center"/>
        <w:rPr>
          <w:rFonts w:ascii="Calibri" w:hAnsi="Calibri"/>
          <w:b/>
        </w:rPr>
      </w:pPr>
      <w:r w:rsidRPr="004B2A12">
        <w:rPr>
          <w:rFonts w:ascii="Calibri" w:hAnsi="Calibri"/>
          <w:b/>
        </w:rPr>
        <w:t xml:space="preserve">przez Sąd Rejonowy dla Wrocławia-Fabrycznej we Wrocławiu </w:t>
      </w:r>
    </w:p>
    <w:p w:rsidR="006E3589" w:rsidRPr="004B2A12" w:rsidRDefault="006E3589" w:rsidP="006E3589">
      <w:pPr>
        <w:jc w:val="center"/>
        <w:rPr>
          <w:rFonts w:ascii="Calibri" w:hAnsi="Calibri"/>
          <w:b/>
        </w:rPr>
      </w:pPr>
      <w:r w:rsidRPr="004B2A12">
        <w:rPr>
          <w:rFonts w:ascii="Calibri" w:hAnsi="Calibri"/>
          <w:b/>
        </w:rPr>
        <w:t xml:space="preserve">IX Wydział Gospodarczy Krajowego Rejestru Sądowego </w:t>
      </w:r>
    </w:p>
    <w:p w:rsidR="006E3589" w:rsidRPr="004B2A12" w:rsidRDefault="006E3589" w:rsidP="006E3589">
      <w:pPr>
        <w:jc w:val="center"/>
        <w:rPr>
          <w:rFonts w:ascii="Calibri" w:hAnsi="Calibri"/>
          <w:b/>
        </w:rPr>
      </w:pPr>
      <w:r w:rsidRPr="004B2A12">
        <w:rPr>
          <w:rFonts w:ascii="Calibri" w:hAnsi="Calibri"/>
          <w:b/>
        </w:rPr>
        <w:t>pod numerem KRS 0000298575, kap</w:t>
      </w:r>
      <w:r w:rsidR="00C35805">
        <w:rPr>
          <w:rFonts w:ascii="Calibri" w:hAnsi="Calibri"/>
          <w:b/>
        </w:rPr>
        <w:t>itał zakładowy 50.589.000,00 zł</w:t>
      </w:r>
    </w:p>
    <w:p w:rsidR="006E3589" w:rsidRPr="004B2A12" w:rsidRDefault="006E3589" w:rsidP="006E3589">
      <w:pPr>
        <w:tabs>
          <w:tab w:val="left" w:pos="2205"/>
        </w:tabs>
        <w:rPr>
          <w:rFonts w:ascii="Calibri" w:hAnsi="Calibri"/>
        </w:rPr>
      </w:pPr>
      <w:r w:rsidRPr="004B2A12">
        <w:rPr>
          <w:rFonts w:ascii="Calibri" w:hAnsi="Calibri"/>
        </w:rPr>
        <w:tab/>
      </w:r>
    </w:p>
    <w:p w:rsidR="006E3589" w:rsidRPr="004B2A12" w:rsidRDefault="006E3589" w:rsidP="006E3589">
      <w:pPr>
        <w:jc w:val="center"/>
        <w:rPr>
          <w:rFonts w:ascii="Calibri" w:hAnsi="Calibri"/>
        </w:rPr>
      </w:pPr>
    </w:p>
    <w:p w:rsidR="006E3589" w:rsidRPr="004B2A12" w:rsidRDefault="006E3589" w:rsidP="006E3589">
      <w:pPr>
        <w:jc w:val="center"/>
        <w:rPr>
          <w:rFonts w:ascii="Calibri" w:hAnsi="Calibri"/>
        </w:rPr>
      </w:pPr>
    </w:p>
    <w:p w:rsidR="006E3589" w:rsidRPr="004B2A12" w:rsidRDefault="006E3589" w:rsidP="006E3589">
      <w:pPr>
        <w:jc w:val="center"/>
        <w:rPr>
          <w:rFonts w:ascii="Calibri" w:hAnsi="Calibri"/>
        </w:rPr>
      </w:pPr>
    </w:p>
    <w:p w:rsidR="006E3589" w:rsidRPr="004B2A12" w:rsidRDefault="006E3589" w:rsidP="006E3589">
      <w:pPr>
        <w:jc w:val="center"/>
        <w:rPr>
          <w:rFonts w:ascii="Calibri" w:hAnsi="Calibri"/>
        </w:rPr>
      </w:pPr>
    </w:p>
    <w:p w:rsidR="006E3589" w:rsidRPr="004B2A12" w:rsidRDefault="006E3589" w:rsidP="006E3589">
      <w:pPr>
        <w:jc w:val="center"/>
        <w:rPr>
          <w:rFonts w:ascii="Calibri" w:hAnsi="Calibri"/>
          <w:b/>
        </w:rPr>
      </w:pPr>
      <w:r w:rsidRPr="004B2A12">
        <w:rPr>
          <w:rFonts w:ascii="Calibri" w:hAnsi="Calibri"/>
          <w:b/>
        </w:rPr>
        <w:t>OPIS PRZEDMIOTU ZAMÓWIENIA</w:t>
      </w:r>
    </w:p>
    <w:p w:rsidR="006E3589" w:rsidRPr="004B2A12" w:rsidRDefault="006E3589" w:rsidP="006E3589">
      <w:pPr>
        <w:jc w:val="center"/>
        <w:rPr>
          <w:rFonts w:ascii="Calibri" w:hAnsi="Calibri"/>
          <w:b/>
        </w:rPr>
      </w:pPr>
      <w:r w:rsidRPr="004B2A12">
        <w:rPr>
          <w:rFonts w:ascii="Calibri" w:hAnsi="Calibri"/>
          <w:b/>
        </w:rPr>
        <w:t>ZADANIE III: Ubezpieczenie komunikacyjne i ubezpieczenie mienia</w:t>
      </w:r>
    </w:p>
    <w:p w:rsidR="006E3589" w:rsidRPr="004B2A12" w:rsidRDefault="006E3589" w:rsidP="006E3589">
      <w:pPr>
        <w:jc w:val="center"/>
        <w:rPr>
          <w:rFonts w:ascii="Calibri" w:hAnsi="Calibri"/>
          <w:b/>
        </w:rPr>
      </w:pPr>
    </w:p>
    <w:p w:rsidR="006E3589" w:rsidRPr="004B2A12" w:rsidRDefault="006E3589" w:rsidP="006E3589">
      <w:pPr>
        <w:jc w:val="center"/>
        <w:rPr>
          <w:rFonts w:ascii="Calibri" w:hAnsi="Calibri"/>
          <w:b/>
        </w:rPr>
      </w:pPr>
    </w:p>
    <w:p w:rsidR="006E3589" w:rsidRPr="004B2A12" w:rsidRDefault="006E3589" w:rsidP="006E3589">
      <w:pPr>
        <w:jc w:val="center"/>
        <w:rPr>
          <w:rFonts w:ascii="Calibri" w:hAnsi="Calibri"/>
          <w:b/>
        </w:rPr>
      </w:pPr>
    </w:p>
    <w:p w:rsidR="006E3589" w:rsidRDefault="006E3589" w:rsidP="006E3589">
      <w:pPr>
        <w:jc w:val="center"/>
        <w:rPr>
          <w:rFonts w:ascii="Calibri" w:hAnsi="Calibri"/>
          <w:b/>
        </w:rPr>
      </w:pPr>
      <w:r w:rsidRPr="004B2A12">
        <w:rPr>
          <w:rFonts w:ascii="Calibri" w:hAnsi="Calibri"/>
          <w:b/>
        </w:rPr>
        <w:t>w postępowaniu o udzielenie zamówienia publicznego wszczętego w trybie przetargu nieograniczonego prowadzonego pod nazwą:</w:t>
      </w:r>
    </w:p>
    <w:p w:rsidR="0009591D" w:rsidRPr="004B2A12" w:rsidRDefault="0009591D" w:rsidP="006E3589">
      <w:pPr>
        <w:jc w:val="center"/>
        <w:rPr>
          <w:rFonts w:ascii="Calibri" w:hAnsi="Calibri"/>
          <w:b/>
        </w:rPr>
      </w:pPr>
    </w:p>
    <w:p w:rsidR="006E3589" w:rsidRPr="004B2A12" w:rsidRDefault="006E3589" w:rsidP="006E3589">
      <w:pPr>
        <w:jc w:val="center"/>
        <w:rPr>
          <w:rFonts w:ascii="Calibri" w:hAnsi="Calibri"/>
          <w:b/>
        </w:rPr>
      </w:pPr>
      <w:r w:rsidRPr="004B2A12">
        <w:rPr>
          <w:rFonts w:ascii="Calibri" w:hAnsi="Calibri"/>
          <w:b/>
        </w:rPr>
        <w:t xml:space="preserve">UBEZPIECZENIA KOMUNIKACYJNE, MIENIA I ODPOWIEDZIALNOŚCI CYWILNEJ </w:t>
      </w:r>
    </w:p>
    <w:p w:rsidR="006E3589" w:rsidRPr="004B2A12" w:rsidRDefault="006E3589" w:rsidP="006E3589">
      <w:pPr>
        <w:jc w:val="both"/>
        <w:rPr>
          <w:rFonts w:ascii="Calibri" w:hAnsi="Calibri"/>
          <w:b/>
        </w:rPr>
      </w:pPr>
    </w:p>
    <w:p w:rsidR="006E3589" w:rsidRPr="004B2A12" w:rsidRDefault="006E3589" w:rsidP="006E3589">
      <w:pPr>
        <w:jc w:val="both"/>
        <w:rPr>
          <w:rFonts w:ascii="Calibri" w:hAnsi="Calibri"/>
        </w:rPr>
      </w:pPr>
    </w:p>
    <w:p w:rsidR="006E3589" w:rsidRPr="004B2A12" w:rsidRDefault="006E3589" w:rsidP="006E3589">
      <w:pPr>
        <w:jc w:val="both"/>
        <w:rPr>
          <w:rFonts w:ascii="Calibri" w:hAnsi="Calibri"/>
        </w:rPr>
      </w:pPr>
    </w:p>
    <w:p w:rsidR="006E3589" w:rsidRPr="004B2A12" w:rsidRDefault="006E3589" w:rsidP="006E3589">
      <w:pPr>
        <w:jc w:val="both"/>
        <w:rPr>
          <w:rFonts w:ascii="Calibri" w:hAnsi="Calibri"/>
          <w:b/>
          <w:u w:val="single"/>
        </w:rPr>
      </w:pPr>
    </w:p>
    <w:p w:rsidR="00F05A7C" w:rsidRPr="004B2A12" w:rsidRDefault="00F05A7C" w:rsidP="00F05A7C">
      <w:pPr>
        <w:jc w:val="center"/>
        <w:rPr>
          <w:rFonts w:ascii="Calibri" w:hAnsi="Calibri"/>
        </w:rPr>
      </w:pPr>
      <w:r w:rsidRPr="004B2A12">
        <w:rPr>
          <w:rFonts w:ascii="Calibri" w:hAnsi="Calibri"/>
          <w:b/>
        </w:rPr>
        <w:t>znak postępowania: KD/DB/BZ/107/2014</w:t>
      </w:r>
    </w:p>
    <w:p w:rsidR="00C16DB1" w:rsidRPr="00157C38" w:rsidRDefault="00C16DB1" w:rsidP="00D122D9">
      <w:pPr>
        <w:spacing w:line="360" w:lineRule="auto"/>
        <w:rPr>
          <w:rStyle w:val="Bodytext50"/>
          <w:rFonts w:ascii="Calibri" w:hAnsi="Calibri" w:cs="Times New Roman"/>
          <w:b/>
          <w:color w:val="000000"/>
          <w:sz w:val="24"/>
          <w:szCs w:val="24"/>
        </w:rPr>
      </w:pPr>
    </w:p>
    <w:p w:rsidR="00C16DB1" w:rsidRPr="00157C38" w:rsidRDefault="006E3589" w:rsidP="00D122D9">
      <w:pPr>
        <w:spacing w:line="360" w:lineRule="auto"/>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br w:type="page"/>
      </w:r>
    </w:p>
    <w:p w:rsidR="00540653" w:rsidRPr="00157C38" w:rsidRDefault="006A0432" w:rsidP="001022E8">
      <w:pPr>
        <w:spacing w:line="360" w:lineRule="auto"/>
        <w:jc w:val="center"/>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CZĘŚĆ I</w:t>
      </w:r>
      <w:r w:rsidR="0049579E" w:rsidRPr="00157C38">
        <w:rPr>
          <w:rStyle w:val="Bodytext50"/>
          <w:rFonts w:ascii="Calibri" w:hAnsi="Calibri" w:cs="Times New Roman"/>
          <w:b/>
          <w:color w:val="000000"/>
          <w:sz w:val="24"/>
          <w:szCs w:val="24"/>
        </w:rPr>
        <w:t xml:space="preserve"> – </w:t>
      </w:r>
      <w:r w:rsidR="007A17D4" w:rsidRPr="00157C38">
        <w:rPr>
          <w:rStyle w:val="Bodytext50"/>
          <w:rFonts w:ascii="Calibri" w:hAnsi="Calibri" w:cs="Times New Roman"/>
          <w:b/>
          <w:color w:val="000000"/>
          <w:sz w:val="24"/>
          <w:szCs w:val="24"/>
        </w:rPr>
        <w:t>UBEZPIECZENIA KOMUNIKACYJNE</w:t>
      </w:r>
    </w:p>
    <w:p w:rsidR="001022E8" w:rsidRPr="00157C38" w:rsidRDefault="001022E8" w:rsidP="001022E8">
      <w:pPr>
        <w:spacing w:line="360" w:lineRule="auto"/>
        <w:jc w:val="center"/>
        <w:rPr>
          <w:rStyle w:val="Bodytext50"/>
          <w:rFonts w:ascii="Calibri" w:hAnsi="Calibri" w:cs="Times New Roman"/>
          <w:b/>
          <w:color w:val="000000"/>
          <w:sz w:val="24"/>
          <w:szCs w:val="24"/>
        </w:rPr>
      </w:pPr>
    </w:p>
    <w:p w:rsidR="00D94B49" w:rsidRPr="00157C38" w:rsidRDefault="00D668EE" w:rsidP="004E1CAA">
      <w:pPr>
        <w:pStyle w:val="Bodytext51"/>
        <w:numPr>
          <w:ilvl w:val="0"/>
          <w:numId w:val="3"/>
        </w:numPr>
        <w:shd w:val="clear" w:color="auto" w:fill="auto"/>
        <w:spacing w:line="360" w:lineRule="auto"/>
        <w:ind w:left="709"/>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 xml:space="preserve">UBEZPIECZENIA KOMUNIKACYJNE </w:t>
      </w:r>
      <w:r w:rsidR="00D94B49" w:rsidRPr="00157C38">
        <w:rPr>
          <w:rStyle w:val="Bodytext50"/>
          <w:rFonts w:ascii="Calibri" w:hAnsi="Calibri" w:cs="Times New Roman"/>
          <w:b/>
          <w:color w:val="000000"/>
          <w:sz w:val="24"/>
          <w:szCs w:val="24"/>
        </w:rPr>
        <w:t xml:space="preserve">POSTANOWIENIA WSPÓLNE </w:t>
      </w:r>
    </w:p>
    <w:p w:rsidR="00540653" w:rsidRPr="00157C38" w:rsidRDefault="00540653" w:rsidP="00D122D9">
      <w:pPr>
        <w:pStyle w:val="Bodytext51"/>
        <w:shd w:val="clear" w:color="auto" w:fill="auto"/>
        <w:spacing w:line="360" w:lineRule="auto"/>
        <w:ind w:firstLine="0"/>
        <w:rPr>
          <w:rStyle w:val="Bodytext50"/>
          <w:rFonts w:ascii="Calibri" w:hAnsi="Calibri" w:cs="Times New Roman"/>
          <w:b/>
          <w:color w:val="000000"/>
          <w:sz w:val="24"/>
          <w:szCs w:val="24"/>
        </w:rPr>
      </w:pPr>
    </w:p>
    <w:p w:rsidR="007505C5" w:rsidRPr="00157C38" w:rsidRDefault="00ED0EFD" w:rsidP="007505C5">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Rozdział 1</w:t>
      </w:r>
    </w:p>
    <w:p w:rsidR="002F7D3C" w:rsidRPr="00157C38" w:rsidRDefault="00F60757" w:rsidP="00D122D9">
      <w:pPr>
        <w:pStyle w:val="Bodytext51"/>
        <w:shd w:val="clear" w:color="auto" w:fill="auto"/>
        <w:spacing w:line="360" w:lineRule="auto"/>
        <w:ind w:firstLine="0"/>
        <w:jc w:val="both"/>
        <w:rPr>
          <w:rFonts w:ascii="Calibri" w:hAnsi="Calibri"/>
          <w:sz w:val="24"/>
          <w:szCs w:val="24"/>
        </w:rPr>
      </w:pPr>
      <w:r w:rsidRPr="00157C38">
        <w:rPr>
          <w:rFonts w:ascii="Calibri" w:hAnsi="Calibri"/>
          <w:b/>
          <w:sz w:val="24"/>
          <w:szCs w:val="24"/>
          <w:u w:val="single"/>
        </w:rPr>
        <w:t xml:space="preserve">Warunki wspólne dla ubezpieczeń będących przedmiotem </w:t>
      </w:r>
      <w:r w:rsidR="00ED0EFD" w:rsidRPr="00157C38">
        <w:rPr>
          <w:rFonts w:ascii="Calibri" w:hAnsi="Calibri"/>
          <w:b/>
          <w:sz w:val="24"/>
          <w:szCs w:val="24"/>
          <w:u w:val="single"/>
          <w:lang w:val="pl-PL"/>
        </w:rPr>
        <w:t>Z</w:t>
      </w:r>
      <w:r w:rsidRPr="00157C38">
        <w:rPr>
          <w:rFonts w:ascii="Calibri" w:hAnsi="Calibri"/>
          <w:b/>
          <w:sz w:val="24"/>
          <w:szCs w:val="24"/>
          <w:u w:val="single"/>
        </w:rPr>
        <w:t>amówienia</w:t>
      </w:r>
      <w:r w:rsidR="00ED0EFD" w:rsidRPr="00157C38">
        <w:rPr>
          <w:rFonts w:ascii="Calibri" w:hAnsi="Calibri"/>
          <w:b/>
          <w:sz w:val="24"/>
          <w:szCs w:val="24"/>
          <w:u w:val="single"/>
          <w:lang w:val="pl-PL"/>
        </w:rPr>
        <w:t xml:space="preserve"> </w:t>
      </w:r>
    </w:p>
    <w:p w:rsidR="004D25CD" w:rsidRPr="00157C38" w:rsidRDefault="004D25CD" w:rsidP="00D55476">
      <w:pPr>
        <w:pStyle w:val="Bodytext51"/>
        <w:shd w:val="clear" w:color="auto" w:fill="auto"/>
        <w:spacing w:line="360" w:lineRule="auto"/>
        <w:ind w:firstLine="0"/>
        <w:rPr>
          <w:rStyle w:val="Bodytext50"/>
          <w:rFonts w:ascii="Calibri" w:hAnsi="Calibri" w:cs="Times New Roman"/>
          <w:sz w:val="24"/>
          <w:szCs w:val="24"/>
          <w:shd w:val="clear" w:color="auto" w:fill="auto"/>
        </w:rPr>
      </w:pPr>
    </w:p>
    <w:p w:rsidR="004A1713" w:rsidRPr="00157C38" w:rsidRDefault="00676FE1"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lang w:val="pl-PL"/>
        </w:rPr>
        <w:t>Ubezpieczyciel zobowiązany jest potwierdzić</w:t>
      </w:r>
      <w:r w:rsidR="00FF786D" w:rsidRPr="00157C38">
        <w:rPr>
          <w:rStyle w:val="Bodytext50"/>
          <w:rFonts w:ascii="Calibri" w:hAnsi="Calibri" w:cs="Times New Roman"/>
          <w:color w:val="000000"/>
          <w:sz w:val="24"/>
          <w:szCs w:val="24"/>
          <w:lang w:val="pl-PL"/>
        </w:rPr>
        <w:t>,</w:t>
      </w:r>
      <w:r w:rsidRPr="00157C38">
        <w:rPr>
          <w:rStyle w:val="Bodytext50"/>
          <w:rFonts w:ascii="Calibri" w:hAnsi="Calibri" w:cs="Times New Roman"/>
          <w:color w:val="000000"/>
          <w:sz w:val="24"/>
          <w:szCs w:val="24"/>
          <w:lang w:val="pl-PL"/>
        </w:rPr>
        <w:t xml:space="preserve"> </w:t>
      </w:r>
      <w:r w:rsidR="001606FE" w:rsidRPr="00157C38">
        <w:rPr>
          <w:rStyle w:val="Bodytext50"/>
          <w:rFonts w:ascii="Calibri" w:hAnsi="Calibri" w:cs="Times New Roman"/>
          <w:color w:val="000000"/>
          <w:sz w:val="24"/>
          <w:szCs w:val="24"/>
          <w:lang w:val="pl-PL"/>
        </w:rPr>
        <w:t>stosowną poli</w:t>
      </w:r>
      <w:r w:rsidR="00160B17" w:rsidRPr="00157C38">
        <w:rPr>
          <w:rStyle w:val="Bodytext50"/>
          <w:rFonts w:ascii="Calibri" w:hAnsi="Calibri" w:cs="Times New Roman"/>
          <w:color w:val="000000"/>
          <w:sz w:val="24"/>
          <w:szCs w:val="24"/>
          <w:lang w:val="pl-PL"/>
        </w:rPr>
        <w:t>s</w:t>
      </w:r>
      <w:r w:rsidR="001606FE" w:rsidRPr="00157C38">
        <w:rPr>
          <w:rStyle w:val="Bodytext50"/>
          <w:rFonts w:ascii="Calibri" w:hAnsi="Calibri" w:cs="Times New Roman"/>
          <w:color w:val="000000"/>
          <w:sz w:val="24"/>
          <w:szCs w:val="24"/>
          <w:lang w:val="pl-PL"/>
        </w:rPr>
        <w:t>ą</w:t>
      </w:r>
      <w:r w:rsidR="00FF786D" w:rsidRPr="00157C38">
        <w:rPr>
          <w:rStyle w:val="Bodytext50"/>
          <w:rFonts w:ascii="Calibri" w:hAnsi="Calibri" w:cs="Times New Roman"/>
          <w:color w:val="000000"/>
          <w:sz w:val="24"/>
          <w:szCs w:val="24"/>
          <w:lang w:val="pl-PL"/>
        </w:rPr>
        <w:t xml:space="preserve"> lub certyfikatem, </w:t>
      </w:r>
      <w:r w:rsidRPr="00157C38">
        <w:rPr>
          <w:rStyle w:val="Bodytext50"/>
          <w:rFonts w:ascii="Calibri" w:hAnsi="Calibri" w:cs="Times New Roman"/>
          <w:color w:val="000000"/>
          <w:sz w:val="24"/>
          <w:szCs w:val="24"/>
          <w:lang w:val="pl-PL"/>
        </w:rPr>
        <w:t xml:space="preserve">fakt oraz zakres udzielanej </w:t>
      </w:r>
      <w:r w:rsidR="00FF786D" w:rsidRPr="00157C38">
        <w:rPr>
          <w:rStyle w:val="Bodytext50"/>
          <w:rFonts w:ascii="Calibri" w:hAnsi="Calibri" w:cs="Times New Roman"/>
          <w:color w:val="000000"/>
          <w:sz w:val="24"/>
          <w:szCs w:val="24"/>
          <w:lang w:val="pl-PL"/>
        </w:rPr>
        <w:t xml:space="preserve">przez Ubezpieczyciela </w:t>
      </w:r>
      <w:r w:rsidRPr="00157C38">
        <w:rPr>
          <w:rStyle w:val="Bodytext50"/>
          <w:rFonts w:ascii="Calibri" w:hAnsi="Calibri" w:cs="Times New Roman"/>
          <w:color w:val="000000"/>
          <w:sz w:val="24"/>
          <w:szCs w:val="24"/>
          <w:lang w:val="pl-PL"/>
        </w:rPr>
        <w:t xml:space="preserve">ochrony ubezpieczeniowej </w:t>
      </w:r>
      <w:r w:rsidR="00FF786D" w:rsidRPr="00157C38">
        <w:rPr>
          <w:rStyle w:val="Bodytext50"/>
          <w:rFonts w:ascii="Calibri" w:hAnsi="Calibri" w:cs="Times New Roman"/>
          <w:color w:val="000000"/>
          <w:sz w:val="24"/>
          <w:szCs w:val="24"/>
          <w:lang w:val="pl-PL"/>
        </w:rPr>
        <w:t xml:space="preserve">na warunkach Umowy </w:t>
      </w:r>
      <w:r w:rsidRPr="00157C38">
        <w:rPr>
          <w:rStyle w:val="Bodytext50"/>
          <w:rFonts w:ascii="Calibri" w:hAnsi="Calibri" w:cs="Times New Roman"/>
          <w:color w:val="000000"/>
          <w:sz w:val="24"/>
          <w:szCs w:val="24"/>
          <w:lang w:val="pl-PL"/>
        </w:rPr>
        <w:t xml:space="preserve">w stosunku do </w:t>
      </w:r>
      <w:r w:rsidR="00FF786D" w:rsidRPr="00157C38">
        <w:rPr>
          <w:rStyle w:val="Bodytext50"/>
          <w:rFonts w:ascii="Calibri" w:hAnsi="Calibri" w:cs="Times New Roman"/>
          <w:color w:val="000000"/>
          <w:sz w:val="24"/>
          <w:szCs w:val="24"/>
          <w:lang w:val="pl-PL"/>
        </w:rPr>
        <w:t xml:space="preserve">każdego </w:t>
      </w:r>
      <w:r w:rsidRPr="00157C38">
        <w:rPr>
          <w:rStyle w:val="Bodytext50"/>
          <w:rFonts w:ascii="Calibri" w:hAnsi="Calibri" w:cs="Times New Roman"/>
          <w:color w:val="000000"/>
          <w:sz w:val="24"/>
          <w:szCs w:val="24"/>
          <w:lang w:val="pl-PL"/>
        </w:rPr>
        <w:t xml:space="preserve">pojazdu mechanicznego </w:t>
      </w:r>
      <w:r w:rsidR="00FF786D" w:rsidRPr="00157C38">
        <w:rPr>
          <w:rStyle w:val="Bodytext50"/>
          <w:rFonts w:ascii="Calibri" w:hAnsi="Calibri" w:cs="Times New Roman"/>
          <w:color w:val="000000"/>
          <w:sz w:val="24"/>
          <w:szCs w:val="24"/>
          <w:lang w:val="pl-PL"/>
        </w:rPr>
        <w:t xml:space="preserve">zgłoszonego w ramach Umowy. </w:t>
      </w:r>
      <w:r w:rsidR="003D0B77" w:rsidRPr="00157C38">
        <w:rPr>
          <w:rStyle w:val="Bodytext50"/>
          <w:rFonts w:ascii="Calibri" w:hAnsi="Calibri" w:cs="Times New Roman"/>
          <w:color w:val="000000"/>
          <w:sz w:val="24"/>
          <w:szCs w:val="24"/>
        </w:rPr>
        <w:t xml:space="preserve"> </w:t>
      </w:r>
    </w:p>
    <w:p w:rsidR="00FF786D" w:rsidRPr="00157C38" w:rsidRDefault="00572CD8"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rPr>
        <w:t xml:space="preserve">Polisy </w:t>
      </w:r>
      <w:r w:rsidR="00FF786D" w:rsidRPr="00157C38">
        <w:rPr>
          <w:rStyle w:val="Bodytext50"/>
          <w:rFonts w:ascii="Calibri" w:hAnsi="Calibri" w:cs="Times New Roman"/>
          <w:color w:val="000000"/>
          <w:sz w:val="24"/>
          <w:szCs w:val="24"/>
          <w:lang w:val="pl-PL"/>
        </w:rPr>
        <w:t xml:space="preserve">lub certyfikaty, o których mowa w Rozdziale 1 pkt. 1, </w:t>
      </w:r>
      <w:r w:rsidRPr="00157C38">
        <w:rPr>
          <w:rStyle w:val="Bodytext50"/>
          <w:rFonts w:ascii="Calibri" w:hAnsi="Calibri" w:cs="Times New Roman"/>
          <w:color w:val="000000"/>
          <w:sz w:val="24"/>
          <w:szCs w:val="24"/>
        </w:rPr>
        <w:t xml:space="preserve">będą wystawiane </w:t>
      </w:r>
      <w:r w:rsidR="00FF786D" w:rsidRPr="00157C38">
        <w:rPr>
          <w:rStyle w:val="Bodytext50"/>
          <w:rFonts w:ascii="Calibri" w:hAnsi="Calibri" w:cs="Times New Roman"/>
          <w:color w:val="000000"/>
          <w:sz w:val="24"/>
          <w:szCs w:val="24"/>
          <w:lang w:val="pl-PL"/>
        </w:rPr>
        <w:t xml:space="preserve">przez Ubezpieczyciela </w:t>
      </w:r>
      <w:r w:rsidRPr="00157C38">
        <w:rPr>
          <w:rStyle w:val="Bodytext50"/>
          <w:rFonts w:ascii="Calibri" w:hAnsi="Calibri" w:cs="Times New Roman"/>
          <w:color w:val="000000"/>
          <w:sz w:val="24"/>
          <w:szCs w:val="24"/>
        </w:rPr>
        <w:t>n</w:t>
      </w:r>
      <w:r w:rsidR="00D94B49" w:rsidRPr="00157C38">
        <w:rPr>
          <w:rStyle w:val="Bodytext50"/>
          <w:rFonts w:ascii="Calibri" w:hAnsi="Calibri" w:cs="Times New Roman"/>
          <w:color w:val="000000"/>
          <w:sz w:val="24"/>
          <w:szCs w:val="24"/>
        </w:rPr>
        <w:t xml:space="preserve">a każdy okres rozliczeniowy </w:t>
      </w:r>
      <w:r w:rsidRPr="00157C38">
        <w:rPr>
          <w:rStyle w:val="Bodytext50"/>
          <w:rFonts w:ascii="Calibri" w:hAnsi="Calibri" w:cs="Times New Roman"/>
          <w:color w:val="000000"/>
          <w:sz w:val="24"/>
          <w:szCs w:val="24"/>
        </w:rPr>
        <w:t xml:space="preserve">i będą </w:t>
      </w:r>
      <w:r w:rsidR="00D94B49" w:rsidRPr="00157C38">
        <w:rPr>
          <w:rStyle w:val="Bodytext50"/>
          <w:rFonts w:ascii="Calibri" w:hAnsi="Calibri" w:cs="Times New Roman"/>
          <w:color w:val="000000"/>
          <w:sz w:val="24"/>
          <w:szCs w:val="24"/>
        </w:rPr>
        <w:t>uwzględnia</w:t>
      </w:r>
      <w:r w:rsidRPr="00157C38">
        <w:rPr>
          <w:rStyle w:val="Bodytext50"/>
          <w:rFonts w:ascii="Calibri" w:hAnsi="Calibri" w:cs="Times New Roman"/>
          <w:color w:val="000000"/>
          <w:sz w:val="24"/>
          <w:szCs w:val="24"/>
        </w:rPr>
        <w:t>ły</w:t>
      </w:r>
      <w:r w:rsidR="00D94B49" w:rsidRPr="00157C38">
        <w:rPr>
          <w:rStyle w:val="Bodytext50"/>
          <w:rFonts w:ascii="Calibri" w:hAnsi="Calibri" w:cs="Times New Roman"/>
          <w:color w:val="000000"/>
          <w:sz w:val="24"/>
          <w:szCs w:val="24"/>
        </w:rPr>
        <w:t xml:space="preserve"> aktualne sumy ubezpieczenia </w:t>
      </w:r>
      <w:r w:rsidR="00FF786D" w:rsidRPr="00157C38">
        <w:rPr>
          <w:rStyle w:val="Bodytext50"/>
          <w:rFonts w:ascii="Calibri" w:hAnsi="Calibri" w:cs="Times New Roman"/>
          <w:color w:val="000000"/>
          <w:sz w:val="24"/>
          <w:szCs w:val="24"/>
          <w:lang w:val="pl-PL"/>
        </w:rPr>
        <w:t xml:space="preserve">lub sumy gwarancyjne </w:t>
      </w:r>
      <w:r w:rsidR="00D94B49" w:rsidRPr="00157C38">
        <w:rPr>
          <w:rStyle w:val="Bodytext50"/>
          <w:rFonts w:ascii="Calibri" w:hAnsi="Calibri" w:cs="Times New Roman"/>
          <w:color w:val="000000"/>
          <w:sz w:val="24"/>
          <w:szCs w:val="24"/>
        </w:rPr>
        <w:t xml:space="preserve">oraz wysokość składki </w:t>
      </w:r>
      <w:r w:rsidR="00FF786D" w:rsidRPr="00157C38">
        <w:rPr>
          <w:rStyle w:val="Bodytext50"/>
          <w:rFonts w:ascii="Calibri" w:hAnsi="Calibri" w:cs="Times New Roman"/>
          <w:color w:val="000000"/>
          <w:sz w:val="24"/>
          <w:szCs w:val="24"/>
          <w:lang w:val="pl-PL"/>
        </w:rPr>
        <w:t xml:space="preserve">ubezpieczeniowej za dany pojazd mechaniczny </w:t>
      </w:r>
      <w:r w:rsidR="00D94B49" w:rsidRPr="00157C38">
        <w:rPr>
          <w:rStyle w:val="Bodytext50"/>
          <w:rFonts w:ascii="Calibri" w:hAnsi="Calibri" w:cs="Times New Roman"/>
          <w:color w:val="000000"/>
          <w:sz w:val="24"/>
          <w:szCs w:val="24"/>
        </w:rPr>
        <w:t xml:space="preserve">za </w:t>
      </w:r>
      <w:r w:rsidR="00FF786D" w:rsidRPr="00157C38">
        <w:rPr>
          <w:rStyle w:val="Bodytext50"/>
          <w:rFonts w:ascii="Calibri" w:hAnsi="Calibri" w:cs="Times New Roman"/>
          <w:color w:val="000000"/>
          <w:sz w:val="24"/>
          <w:szCs w:val="24"/>
          <w:lang w:val="pl-PL"/>
        </w:rPr>
        <w:t>okres rozliczeniowy, którego doty</w:t>
      </w:r>
      <w:r w:rsidR="00A729CC" w:rsidRPr="00157C38">
        <w:rPr>
          <w:rStyle w:val="Bodytext50"/>
          <w:rFonts w:ascii="Calibri" w:hAnsi="Calibri" w:cs="Times New Roman"/>
          <w:color w:val="000000"/>
          <w:sz w:val="24"/>
          <w:szCs w:val="24"/>
          <w:lang w:val="pl-PL"/>
        </w:rPr>
        <w:t>czy polisa lub certyfikat</w:t>
      </w:r>
      <w:r w:rsidR="00D94B49" w:rsidRPr="00157C38">
        <w:rPr>
          <w:rStyle w:val="Bodytext50"/>
          <w:rFonts w:ascii="Calibri" w:hAnsi="Calibri" w:cs="Times New Roman"/>
          <w:color w:val="000000"/>
          <w:sz w:val="24"/>
          <w:szCs w:val="24"/>
        </w:rPr>
        <w:t>.</w:t>
      </w:r>
      <w:r w:rsidR="003D0B77" w:rsidRPr="00157C38">
        <w:rPr>
          <w:rStyle w:val="Bodytext50"/>
          <w:rFonts w:ascii="Calibri" w:hAnsi="Calibri" w:cs="Times New Roman"/>
          <w:color w:val="000000"/>
          <w:sz w:val="24"/>
          <w:szCs w:val="24"/>
        </w:rPr>
        <w:t xml:space="preserve"> </w:t>
      </w:r>
      <w:r w:rsidR="00FF786D" w:rsidRPr="00157C38">
        <w:rPr>
          <w:rStyle w:val="Bodytext50"/>
          <w:rFonts w:ascii="Calibri" w:hAnsi="Calibri" w:cs="Times New Roman"/>
          <w:color w:val="000000"/>
          <w:sz w:val="24"/>
          <w:szCs w:val="24"/>
          <w:lang w:val="pl-PL"/>
        </w:rPr>
        <w:t xml:space="preserve">Ubezpieczyciel doręczy </w:t>
      </w:r>
      <w:r w:rsidR="001848E7" w:rsidRPr="00157C38">
        <w:rPr>
          <w:rStyle w:val="Bodytext50"/>
          <w:rFonts w:ascii="Calibri" w:hAnsi="Calibri" w:cs="Times New Roman"/>
          <w:color w:val="000000"/>
          <w:sz w:val="24"/>
          <w:szCs w:val="24"/>
          <w:lang w:val="pl-PL"/>
        </w:rPr>
        <w:t>Zamawiającemu</w:t>
      </w:r>
      <w:r w:rsidR="00FF786D" w:rsidRPr="00157C38">
        <w:rPr>
          <w:rStyle w:val="Bodytext50"/>
          <w:rFonts w:ascii="Calibri" w:hAnsi="Calibri" w:cs="Times New Roman"/>
          <w:color w:val="000000"/>
          <w:sz w:val="24"/>
          <w:szCs w:val="24"/>
          <w:lang w:val="pl-PL"/>
        </w:rPr>
        <w:t xml:space="preserve"> polisy lub certyfikaty, o których mowa w zdaniu poprzednim nie później, niż na </w:t>
      </w:r>
      <w:r w:rsidR="00307A8B" w:rsidRPr="00157C38">
        <w:rPr>
          <w:rStyle w:val="Bodytext50"/>
          <w:rFonts w:ascii="Calibri" w:hAnsi="Calibri" w:cs="Times New Roman"/>
          <w:color w:val="000000"/>
          <w:sz w:val="24"/>
          <w:szCs w:val="24"/>
          <w:lang w:val="pl-PL"/>
        </w:rPr>
        <w:t xml:space="preserve">dzień </w:t>
      </w:r>
      <w:r w:rsidR="00FF786D" w:rsidRPr="00157C38">
        <w:rPr>
          <w:rStyle w:val="Bodytext50"/>
          <w:rFonts w:ascii="Calibri" w:hAnsi="Calibri" w:cs="Times New Roman"/>
          <w:color w:val="000000"/>
          <w:sz w:val="24"/>
          <w:szCs w:val="24"/>
          <w:lang w:val="pl-PL"/>
        </w:rPr>
        <w:t xml:space="preserve">przed rozpoczęciem ochrony ubezpieczeniowej potwierdzonej w tych dokumentach. </w:t>
      </w:r>
    </w:p>
    <w:p w:rsidR="00C56F36" w:rsidRPr="00157C38" w:rsidRDefault="001606FE"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lang w:val="pl-PL"/>
        </w:rPr>
        <w:t xml:space="preserve">W przypadku skorzystania przez </w:t>
      </w:r>
      <w:r w:rsidR="001848E7" w:rsidRPr="00157C38">
        <w:rPr>
          <w:rStyle w:val="Bodytext50"/>
          <w:rFonts w:ascii="Calibri" w:hAnsi="Calibri" w:cs="Times New Roman"/>
          <w:color w:val="000000"/>
          <w:sz w:val="24"/>
          <w:szCs w:val="24"/>
          <w:lang w:val="pl-PL"/>
        </w:rPr>
        <w:t>Zamawiającego</w:t>
      </w:r>
      <w:r w:rsidRPr="00157C38">
        <w:rPr>
          <w:rStyle w:val="Bodytext50"/>
          <w:rFonts w:ascii="Calibri" w:hAnsi="Calibri" w:cs="Times New Roman"/>
          <w:color w:val="000000"/>
          <w:sz w:val="24"/>
          <w:szCs w:val="24"/>
          <w:lang w:val="pl-PL"/>
        </w:rPr>
        <w:t xml:space="preserve"> z opcji zwiększenia poprzez zgłoszenie do Umowy </w:t>
      </w:r>
      <w:r w:rsidR="00805DA3" w:rsidRPr="00157C38">
        <w:rPr>
          <w:rStyle w:val="Bodytext50"/>
          <w:rFonts w:ascii="Calibri" w:hAnsi="Calibri" w:cs="Times New Roman"/>
          <w:color w:val="000000"/>
          <w:sz w:val="24"/>
          <w:szCs w:val="24"/>
          <w:lang w:val="pl-PL"/>
        </w:rPr>
        <w:t xml:space="preserve">dodatkowego pojazdu mechanicznego, pojazd </w:t>
      </w:r>
      <w:r w:rsidRPr="00157C38">
        <w:rPr>
          <w:rStyle w:val="Bodytext50"/>
          <w:rFonts w:ascii="Calibri" w:hAnsi="Calibri" w:cs="Times New Roman"/>
          <w:color w:val="000000"/>
          <w:sz w:val="24"/>
          <w:szCs w:val="24"/>
          <w:lang w:val="pl-PL"/>
        </w:rPr>
        <w:t>ten zostani</w:t>
      </w:r>
      <w:r w:rsidR="00A729CC" w:rsidRPr="00157C38">
        <w:rPr>
          <w:rStyle w:val="Bodytext50"/>
          <w:rFonts w:ascii="Calibri" w:hAnsi="Calibri" w:cs="Times New Roman"/>
          <w:color w:val="000000"/>
          <w:sz w:val="24"/>
          <w:szCs w:val="24"/>
          <w:lang w:val="pl-PL"/>
        </w:rPr>
        <w:t>e objęty ochroną ubezpieczeniową</w:t>
      </w:r>
      <w:r w:rsidRPr="00157C38">
        <w:rPr>
          <w:rStyle w:val="Bodytext50"/>
          <w:rFonts w:ascii="Calibri" w:hAnsi="Calibri" w:cs="Times New Roman"/>
          <w:color w:val="000000"/>
          <w:sz w:val="24"/>
          <w:szCs w:val="24"/>
          <w:lang w:val="pl-PL"/>
        </w:rPr>
        <w:t xml:space="preserve"> na warunkach Umowy w zakresi</w:t>
      </w:r>
      <w:r w:rsidR="00D15C6D" w:rsidRPr="00157C38">
        <w:rPr>
          <w:rStyle w:val="Bodytext50"/>
          <w:rFonts w:ascii="Calibri" w:hAnsi="Calibri" w:cs="Times New Roman"/>
          <w:color w:val="000000"/>
          <w:sz w:val="24"/>
          <w:szCs w:val="24"/>
          <w:lang w:val="pl-PL"/>
        </w:rPr>
        <w:t xml:space="preserve">e wskazanym w oświadczeniu </w:t>
      </w:r>
      <w:r w:rsidR="001848E7" w:rsidRPr="00157C38">
        <w:rPr>
          <w:rStyle w:val="Bodytext50"/>
          <w:rFonts w:ascii="Calibri" w:hAnsi="Calibri" w:cs="Times New Roman"/>
          <w:color w:val="000000"/>
          <w:sz w:val="24"/>
          <w:szCs w:val="24"/>
          <w:lang w:val="pl-PL"/>
        </w:rPr>
        <w:t>Zamawiającego</w:t>
      </w:r>
      <w:r w:rsidRPr="00157C38">
        <w:rPr>
          <w:rStyle w:val="Bodytext50"/>
          <w:rFonts w:ascii="Calibri" w:hAnsi="Calibri" w:cs="Times New Roman"/>
          <w:color w:val="000000"/>
          <w:sz w:val="24"/>
          <w:szCs w:val="24"/>
          <w:lang w:val="pl-PL"/>
        </w:rPr>
        <w:t xml:space="preserve">, począwszy </w:t>
      </w:r>
      <w:r w:rsidR="003579D5" w:rsidRPr="00157C38">
        <w:rPr>
          <w:rStyle w:val="Bodytext50"/>
          <w:rFonts w:ascii="Calibri" w:hAnsi="Calibri" w:cs="Times New Roman"/>
          <w:color w:val="000000"/>
          <w:sz w:val="24"/>
          <w:szCs w:val="24"/>
        </w:rPr>
        <w:t xml:space="preserve">od momentu  </w:t>
      </w:r>
      <w:r w:rsidRPr="00157C38">
        <w:rPr>
          <w:rStyle w:val="Bodytext50"/>
          <w:rFonts w:ascii="Calibri" w:hAnsi="Calibri" w:cs="Times New Roman"/>
          <w:color w:val="000000"/>
          <w:sz w:val="24"/>
          <w:szCs w:val="24"/>
          <w:lang w:val="pl-PL"/>
        </w:rPr>
        <w:t>wskazan</w:t>
      </w:r>
      <w:r w:rsidR="00805DA3" w:rsidRPr="00157C38">
        <w:rPr>
          <w:rStyle w:val="Bodytext50"/>
          <w:rFonts w:ascii="Calibri" w:hAnsi="Calibri" w:cs="Times New Roman"/>
          <w:color w:val="000000"/>
          <w:sz w:val="24"/>
          <w:szCs w:val="24"/>
          <w:lang w:val="pl-PL"/>
        </w:rPr>
        <w:t>ego</w:t>
      </w:r>
      <w:r w:rsidRPr="00157C38">
        <w:rPr>
          <w:rStyle w:val="Bodytext50"/>
          <w:rFonts w:ascii="Calibri" w:hAnsi="Calibri" w:cs="Times New Roman"/>
          <w:color w:val="000000"/>
          <w:sz w:val="24"/>
          <w:szCs w:val="24"/>
          <w:lang w:val="pl-PL"/>
        </w:rPr>
        <w:t xml:space="preserve"> w tym owiadczeniu</w:t>
      </w:r>
      <w:r w:rsidR="003579D5" w:rsidRPr="00157C38">
        <w:rPr>
          <w:rStyle w:val="Bodytext50"/>
          <w:rFonts w:ascii="Calibri" w:hAnsi="Calibri" w:cs="Times New Roman"/>
          <w:color w:val="000000"/>
          <w:sz w:val="24"/>
          <w:szCs w:val="24"/>
        </w:rPr>
        <w:t>. Zgłoszenie</w:t>
      </w:r>
      <w:r w:rsidR="00805DA3" w:rsidRPr="00157C38">
        <w:rPr>
          <w:rStyle w:val="Bodytext50"/>
          <w:rFonts w:ascii="Calibri" w:hAnsi="Calibri" w:cs="Times New Roman"/>
          <w:color w:val="000000"/>
          <w:sz w:val="24"/>
          <w:szCs w:val="24"/>
          <w:lang w:val="pl-PL"/>
        </w:rPr>
        <w:t>, o którym mowa w zdaniu poprzednim</w:t>
      </w:r>
      <w:r w:rsidR="003579D5" w:rsidRPr="00157C38">
        <w:rPr>
          <w:rStyle w:val="Bodytext50"/>
          <w:rFonts w:ascii="Calibri" w:hAnsi="Calibri" w:cs="Times New Roman"/>
          <w:color w:val="000000"/>
          <w:sz w:val="24"/>
          <w:szCs w:val="24"/>
        </w:rPr>
        <w:t xml:space="preserve"> nastąpi najpóźniej w dniu rejestracji</w:t>
      </w:r>
      <w:r w:rsidR="00805DA3" w:rsidRPr="00157C38">
        <w:rPr>
          <w:rStyle w:val="Bodytext50"/>
          <w:rFonts w:ascii="Calibri" w:hAnsi="Calibri" w:cs="Times New Roman"/>
          <w:color w:val="000000"/>
          <w:sz w:val="24"/>
          <w:szCs w:val="24"/>
          <w:lang w:val="pl-PL"/>
        </w:rPr>
        <w:t xml:space="preserve"> pojazdu mechanicznego,</w:t>
      </w:r>
      <w:r w:rsidR="003579D5" w:rsidRPr="00157C38">
        <w:rPr>
          <w:rStyle w:val="Bodytext50"/>
          <w:rFonts w:ascii="Calibri" w:hAnsi="Calibri" w:cs="Times New Roman"/>
          <w:color w:val="000000"/>
          <w:sz w:val="24"/>
          <w:szCs w:val="24"/>
        </w:rPr>
        <w:t xml:space="preserve"> z podaniem podstawowych danych </w:t>
      </w:r>
      <w:r w:rsidR="00805DA3" w:rsidRPr="00157C38">
        <w:rPr>
          <w:rStyle w:val="Bodytext50"/>
          <w:rFonts w:ascii="Calibri" w:hAnsi="Calibri" w:cs="Times New Roman"/>
          <w:color w:val="000000"/>
          <w:sz w:val="24"/>
          <w:szCs w:val="24"/>
          <w:lang w:val="pl-PL"/>
        </w:rPr>
        <w:t>pojazdu mechanicznego, takich jak:</w:t>
      </w:r>
      <w:r w:rsidR="003579D5" w:rsidRPr="00157C38">
        <w:rPr>
          <w:rStyle w:val="Bodytext50"/>
          <w:rFonts w:ascii="Calibri" w:hAnsi="Calibri" w:cs="Times New Roman"/>
          <w:color w:val="000000"/>
          <w:sz w:val="24"/>
          <w:szCs w:val="24"/>
        </w:rPr>
        <w:t xml:space="preserve"> marka, typ, model, numer nadwozia VIN, </w:t>
      </w:r>
      <w:r w:rsidR="00805DA3" w:rsidRPr="00157C38">
        <w:rPr>
          <w:rStyle w:val="Bodytext50"/>
          <w:rFonts w:ascii="Calibri" w:hAnsi="Calibri" w:cs="Times New Roman"/>
          <w:color w:val="000000"/>
          <w:sz w:val="24"/>
          <w:szCs w:val="24"/>
          <w:lang w:val="pl-PL"/>
        </w:rPr>
        <w:t xml:space="preserve">a </w:t>
      </w:r>
      <w:r w:rsidR="003579D5" w:rsidRPr="00157C38">
        <w:rPr>
          <w:rStyle w:val="Bodytext50"/>
          <w:rFonts w:ascii="Calibri" w:hAnsi="Calibri" w:cs="Times New Roman"/>
          <w:color w:val="000000"/>
          <w:sz w:val="24"/>
          <w:szCs w:val="24"/>
        </w:rPr>
        <w:t xml:space="preserve">dla </w:t>
      </w:r>
      <w:r w:rsidR="00805DA3" w:rsidRPr="00157C38">
        <w:rPr>
          <w:rStyle w:val="Bodytext50"/>
          <w:rFonts w:ascii="Calibri" w:hAnsi="Calibri" w:cs="Times New Roman"/>
          <w:color w:val="000000"/>
          <w:sz w:val="24"/>
          <w:szCs w:val="24"/>
          <w:lang w:val="pl-PL"/>
        </w:rPr>
        <w:t xml:space="preserve">ubezpieczenia </w:t>
      </w:r>
      <w:r w:rsidR="003579D5" w:rsidRPr="00157C38">
        <w:rPr>
          <w:rStyle w:val="Bodytext50"/>
          <w:rFonts w:ascii="Calibri" w:hAnsi="Calibri" w:cs="Times New Roman"/>
          <w:color w:val="000000"/>
          <w:sz w:val="24"/>
          <w:szCs w:val="24"/>
        </w:rPr>
        <w:t>A</w:t>
      </w:r>
      <w:r w:rsidR="00805DA3" w:rsidRPr="00157C38">
        <w:rPr>
          <w:rStyle w:val="Bodytext50"/>
          <w:rFonts w:ascii="Calibri" w:hAnsi="Calibri" w:cs="Times New Roman"/>
          <w:color w:val="000000"/>
          <w:sz w:val="24"/>
          <w:szCs w:val="24"/>
          <w:lang w:val="pl-PL"/>
        </w:rPr>
        <w:t xml:space="preserve">utocasco - </w:t>
      </w:r>
      <w:r w:rsidR="003579D5" w:rsidRPr="00157C38">
        <w:rPr>
          <w:rStyle w:val="Bodytext50"/>
          <w:rFonts w:ascii="Calibri" w:hAnsi="Calibri" w:cs="Times New Roman"/>
          <w:color w:val="000000"/>
          <w:sz w:val="24"/>
          <w:szCs w:val="24"/>
        </w:rPr>
        <w:t xml:space="preserve"> również sum</w:t>
      </w:r>
      <w:r w:rsidR="00805DA3" w:rsidRPr="00157C38">
        <w:rPr>
          <w:rStyle w:val="Bodytext50"/>
          <w:rFonts w:ascii="Calibri" w:hAnsi="Calibri" w:cs="Times New Roman"/>
          <w:color w:val="000000"/>
          <w:sz w:val="24"/>
          <w:szCs w:val="24"/>
          <w:lang w:val="pl-PL"/>
        </w:rPr>
        <w:t>y</w:t>
      </w:r>
      <w:r w:rsidR="003579D5" w:rsidRPr="00157C38">
        <w:rPr>
          <w:rStyle w:val="Bodytext50"/>
          <w:rFonts w:ascii="Calibri" w:hAnsi="Calibri" w:cs="Times New Roman"/>
          <w:color w:val="000000"/>
          <w:sz w:val="24"/>
          <w:szCs w:val="24"/>
        </w:rPr>
        <w:t xml:space="preserve"> ubezpieczenia</w:t>
      </w:r>
      <w:r w:rsidR="00805DA3" w:rsidRPr="00157C38">
        <w:rPr>
          <w:rStyle w:val="Bodytext50"/>
          <w:rFonts w:ascii="Calibri" w:hAnsi="Calibri" w:cs="Times New Roman"/>
          <w:color w:val="000000"/>
          <w:sz w:val="24"/>
          <w:szCs w:val="24"/>
          <w:lang w:val="pl-PL"/>
        </w:rPr>
        <w:t>,</w:t>
      </w:r>
      <w:r w:rsidR="003579D5" w:rsidRPr="00157C38">
        <w:rPr>
          <w:rStyle w:val="Bodytext50"/>
          <w:rFonts w:ascii="Calibri" w:hAnsi="Calibri" w:cs="Times New Roman"/>
          <w:color w:val="000000"/>
          <w:sz w:val="24"/>
          <w:szCs w:val="24"/>
        </w:rPr>
        <w:t xml:space="preserve"> natomiast dostarczenie </w:t>
      </w:r>
      <w:r w:rsidR="00805DA3" w:rsidRPr="00157C38">
        <w:rPr>
          <w:rStyle w:val="Bodytext50"/>
          <w:rFonts w:ascii="Calibri" w:hAnsi="Calibri" w:cs="Times New Roman"/>
          <w:color w:val="000000"/>
          <w:sz w:val="24"/>
          <w:szCs w:val="24"/>
          <w:lang w:val="pl-PL"/>
        </w:rPr>
        <w:t xml:space="preserve">Ubezpieczycielowi przez </w:t>
      </w:r>
      <w:r w:rsidR="001848E7" w:rsidRPr="00157C38">
        <w:rPr>
          <w:rStyle w:val="Bodytext50"/>
          <w:rFonts w:ascii="Calibri" w:hAnsi="Calibri" w:cs="Times New Roman"/>
          <w:color w:val="000000"/>
          <w:sz w:val="24"/>
          <w:szCs w:val="24"/>
          <w:lang w:val="pl-PL"/>
        </w:rPr>
        <w:t>Zamawiającego</w:t>
      </w:r>
      <w:r w:rsidR="00805DA3" w:rsidRPr="00157C38">
        <w:rPr>
          <w:rStyle w:val="Bodytext50"/>
          <w:rFonts w:ascii="Calibri" w:hAnsi="Calibri" w:cs="Times New Roman"/>
          <w:color w:val="000000"/>
          <w:sz w:val="24"/>
          <w:szCs w:val="24"/>
          <w:lang w:val="pl-PL"/>
        </w:rPr>
        <w:t xml:space="preserve"> </w:t>
      </w:r>
      <w:r w:rsidR="003579D5" w:rsidRPr="00157C38">
        <w:rPr>
          <w:rStyle w:val="Bodytext50"/>
          <w:rFonts w:ascii="Calibri" w:hAnsi="Calibri" w:cs="Times New Roman"/>
          <w:color w:val="000000"/>
          <w:sz w:val="24"/>
          <w:szCs w:val="24"/>
        </w:rPr>
        <w:t xml:space="preserve">dokumentów </w:t>
      </w:r>
      <w:r w:rsidR="00805DA3" w:rsidRPr="00157C38">
        <w:rPr>
          <w:rStyle w:val="Bodytext50"/>
          <w:rFonts w:ascii="Calibri" w:hAnsi="Calibri" w:cs="Times New Roman"/>
          <w:color w:val="000000"/>
          <w:sz w:val="24"/>
          <w:szCs w:val="24"/>
          <w:lang w:val="pl-PL"/>
        </w:rPr>
        <w:t xml:space="preserve">dotyczących tego dodatkowego pojazdu </w:t>
      </w:r>
      <w:r w:rsidR="003579D5" w:rsidRPr="00157C38">
        <w:rPr>
          <w:rStyle w:val="Bodytext50"/>
          <w:rFonts w:ascii="Calibri" w:hAnsi="Calibri" w:cs="Times New Roman"/>
          <w:color w:val="000000"/>
          <w:sz w:val="24"/>
          <w:szCs w:val="24"/>
        </w:rPr>
        <w:t>[faktur</w:t>
      </w:r>
      <w:r w:rsidR="00805DA3" w:rsidRPr="00157C38">
        <w:rPr>
          <w:rStyle w:val="Bodytext50"/>
          <w:rFonts w:ascii="Calibri" w:hAnsi="Calibri" w:cs="Times New Roman"/>
          <w:color w:val="000000"/>
          <w:sz w:val="24"/>
          <w:szCs w:val="24"/>
          <w:lang w:val="pl-PL"/>
        </w:rPr>
        <w:t>y</w:t>
      </w:r>
      <w:r w:rsidR="003579D5" w:rsidRPr="00157C38">
        <w:rPr>
          <w:rStyle w:val="Bodytext50"/>
          <w:rFonts w:ascii="Calibri" w:hAnsi="Calibri" w:cs="Times New Roman"/>
          <w:color w:val="000000"/>
          <w:sz w:val="24"/>
          <w:szCs w:val="24"/>
        </w:rPr>
        <w:t xml:space="preserve"> zakupu, świadectw</w:t>
      </w:r>
      <w:r w:rsidR="00805DA3" w:rsidRPr="00157C38">
        <w:rPr>
          <w:rStyle w:val="Bodytext50"/>
          <w:rFonts w:ascii="Calibri" w:hAnsi="Calibri" w:cs="Times New Roman"/>
          <w:color w:val="000000"/>
          <w:sz w:val="24"/>
          <w:szCs w:val="24"/>
          <w:lang w:val="pl-PL"/>
        </w:rPr>
        <w:t>a</w:t>
      </w:r>
      <w:r w:rsidR="003579D5" w:rsidRPr="00157C38">
        <w:rPr>
          <w:rStyle w:val="Bodytext50"/>
          <w:rFonts w:ascii="Calibri" w:hAnsi="Calibri" w:cs="Times New Roman"/>
          <w:color w:val="000000"/>
          <w:sz w:val="24"/>
          <w:szCs w:val="24"/>
        </w:rPr>
        <w:t xml:space="preserve"> homologacji</w:t>
      </w:r>
      <w:r w:rsidR="003579D5" w:rsidRPr="00157C38">
        <w:rPr>
          <w:rStyle w:val="Bodytext50"/>
          <w:rFonts w:ascii="Calibri" w:hAnsi="Calibri" w:cs="Times New Roman"/>
          <w:b/>
          <w:color w:val="000000"/>
          <w:sz w:val="24"/>
          <w:szCs w:val="24"/>
        </w:rPr>
        <w:t xml:space="preserve">, </w:t>
      </w:r>
      <w:r w:rsidR="003579D5" w:rsidRPr="00157C38">
        <w:rPr>
          <w:rStyle w:val="Bodytext50"/>
          <w:rFonts w:ascii="Calibri" w:hAnsi="Calibri" w:cs="Times New Roman"/>
          <w:color w:val="000000"/>
          <w:sz w:val="24"/>
          <w:szCs w:val="24"/>
        </w:rPr>
        <w:t>dow</w:t>
      </w:r>
      <w:r w:rsidR="00805DA3" w:rsidRPr="00157C38">
        <w:rPr>
          <w:rStyle w:val="Bodytext50"/>
          <w:rFonts w:ascii="Calibri" w:hAnsi="Calibri" w:cs="Times New Roman"/>
          <w:color w:val="000000"/>
          <w:sz w:val="24"/>
          <w:szCs w:val="24"/>
          <w:lang w:val="pl-PL"/>
        </w:rPr>
        <w:t xml:space="preserve">odu </w:t>
      </w:r>
      <w:r w:rsidR="003579D5" w:rsidRPr="00157C38">
        <w:rPr>
          <w:rStyle w:val="Bodytext50"/>
          <w:rFonts w:ascii="Calibri" w:hAnsi="Calibri" w:cs="Times New Roman"/>
          <w:color w:val="000000"/>
          <w:sz w:val="24"/>
          <w:szCs w:val="24"/>
        </w:rPr>
        <w:t>rejestracyjn</w:t>
      </w:r>
      <w:r w:rsidR="00805DA3" w:rsidRPr="00157C38">
        <w:rPr>
          <w:rStyle w:val="Bodytext50"/>
          <w:rFonts w:ascii="Calibri" w:hAnsi="Calibri" w:cs="Times New Roman"/>
          <w:color w:val="000000"/>
          <w:sz w:val="24"/>
          <w:szCs w:val="24"/>
          <w:lang w:val="pl-PL"/>
        </w:rPr>
        <w:t>ego</w:t>
      </w:r>
      <w:r w:rsidR="003579D5" w:rsidRPr="00157C38">
        <w:rPr>
          <w:rStyle w:val="Bodytext50"/>
          <w:rFonts w:ascii="Calibri" w:hAnsi="Calibri" w:cs="Times New Roman"/>
          <w:color w:val="000000"/>
          <w:sz w:val="24"/>
          <w:szCs w:val="24"/>
        </w:rPr>
        <w:t xml:space="preserve">] </w:t>
      </w:r>
      <w:r w:rsidR="006F4817" w:rsidRPr="00157C38">
        <w:rPr>
          <w:rStyle w:val="Bodytext50"/>
          <w:rFonts w:ascii="Calibri" w:hAnsi="Calibri" w:cs="Times New Roman"/>
          <w:color w:val="000000"/>
          <w:sz w:val="24"/>
          <w:szCs w:val="24"/>
        </w:rPr>
        <w:t xml:space="preserve"> nastąpi </w:t>
      </w:r>
      <w:r w:rsidR="003579D5" w:rsidRPr="00157C38">
        <w:rPr>
          <w:rStyle w:val="Bodytext50"/>
          <w:rFonts w:ascii="Calibri" w:hAnsi="Calibri" w:cs="Times New Roman"/>
          <w:color w:val="000000"/>
          <w:sz w:val="24"/>
          <w:szCs w:val="24"/>
        </w:rPr>
        <w:t xml:space="preserve">w terminie </w:t>
      </w:r>
      <w:r w:rsidR="00805DA3" w:rsidRPr="00157C38">
        <w:rPr>
          <w:rStyle w:val="Bodytext50"/>
          <w:rFonts w:ascii="Calibri" w:hAnsi="Calibri" w:cs="Times New Roman"/>
          <w:color w:val="000000"/>
          <w:sz w:val="24"/>
          <w:szCs w:val="24"/>
          <w:lang w:val="pl-PL"/>
        </w:rPr>
        <w:t xml:space="preserve">nie później, niż </w:t>
      </w:r>
      <w:r w:rsidR="003579D5" w:rsidRPr="00157C38">
        <w:rPr>
          <w:rStyle w:val="Bodytext50"/>
          <w:rFonts w:ascii="Calibri" w:hAnsi="Calibri" w:cs="Times New Roman"/>
          <w:color w:val="000000"/>
          <w:sz w:val="24"/>
          <w:szCs w:val="24"/>
        </w:rPr>
        <w:t>do  3 dni roboczych od dnia zgło</w:t>
      </w:r>
      <w:r w:rsidR="00A202CE" w:rsidRPr="00157C38">
        <w:rPr>
          <w:rStyle w:val="Bodytext50"/>
          <w:rFonts w:ascii="Calibri" w:hAnsi="Calibri" w:cs="Times New Roman"/>
          <w:color w:val="000000"/>
          <w:sz w:val="24"/>
          <w:szCs w:val="24"/>
        </w:rPr>
        <w:t xml:space="preserve">szenia </w:t>
      </w:r>
      <w:r w:rsidR="00805DA3" w:rsidRPr="00157C38">
        <w:rPr>
          <w:rStyle w:val="Bodytext50"/>
          <w:rFonts w:ascii="Calibri" w:hAnsi="Calibri" w:cs="Times New Roman"/>
          <w:color w:val="000000"/>
          <w:sz w:val="24"/>
          <w:szCs w:val="24"/>
          <w:lang w:val="pl-PL"/>
        </w:rPr>
        <w:t>tego dod</w:t>
      </w:r>
      <w:r w:rsidR="007D1C69" w:rsidRPr="00157C38">
        <w:rPr>
          <w:rStyle w:val="Bodytext50"/>
          <w:rFonts w:ascii="Calibri" w:hAnsi="Calibri" w:cs="Times New Roman"/>
          <w:color w:val="000000"/>
          <w:sz w:val="24"/>
          <w:szCs w:val="24"/>
          <w:lang w:val="pl-PL"/>
        </w:rPr>
        <w:t>atkowego pojazdu do Umowy</w:t>
      </w:r>
      <w:r w:rsidR="00A202CE" w:rsidRPr="00157C38">
        <w:rPr>
          <w:rStyle w:val="Bodytext50"/>
          <w:rFonts w:ascii="Calibri" w:hAnsi="Calibri" w:cs="Times New Roman"/>
          <w:color w:val="000000"/>
          <w:sz w:val="24"/>
          <w:szCs w:val="24"/>
        </w:rPr>
        <w:t>.</w:t>
      </w:r>
      <w:r w:rsidR="00B2101E" w:rsidRPr="00157C38">
        <w:rPr>
          <w:rStyle w:val="Bodytext50"/>
          <w:rFonts w:ascii="Calibri" w:hAnsi="Calibri" w:cs="Times New Roman"/>
          <w:color w:val="000000"/>
          <w:sz w:val="24"/>
          <w:szCs w:val="24"/>
        </w:rPr>
        <w:t xml:space="preserve"> </w:t>
      </w:r>
    </w:p>
    <w:p w:rsidR="00E5193C" w:rsidRPr="00157C38" w:rsidRDefault="008553B5"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rPr>
        <w:t xml:space="preserve">W </w:t>
      </w:r>
      <w:r w:rsidR="00805DA3" w:rsidRPr="00157C38">
        <w:rPr>
          <w:rStyle w:val="Bodytext50"/>
          <w:rFonts w:ascii="Calibri" w:hAnsi="Calibri" w:cs="Times New Roman"/>
          <w:color w:val="000000"/>
          <w:sz w:val="24"/>
          <w:szCs w:val="24"/>
          <w:lang w:val="pl-PL"/>
        </w:rPr>
        <w:t xml:space="preserve">przypadku skorzystania przez </w:t>
      </w:r>
      <w:r w:rsidR="001848E7" w:rsidRPr="00157C38">
        <w:rPr>
          <w:rStyle w:val="Bodytext50"/>
          <w:rFonts w:ascii="Calibri" w:hAnsi="Calibri" w:cs="Times New Roman"/>
          <w:color w:val="000000"/>
          <w:sz w:val="24"/>
          <w:szCs w:val="24"/>
          <w:lang w:val="pl-PL"/>
        </w:rPr>
        <w:t>Zamawiającego</w:t>
      </w:r>
      <w:r w:rsidR="00805DA3" w:rsidRPr="00157C38">
        <w:rPr>
          <w:rStyle w:val="Bodytext50"/>
          <w:rFonts w:ascii="Calibri" w:hAnsi="Calibri" w:cs="Times New Roman"/>
          <w:color w:val="000000"/>
          <w:sz w:val="24"/>
          <w:szCs w:val="24"/>
          <w:lang w:val="pl-PL"/>
        </w:rPr>
        <w:t xml:space="preserve"> z opcji zmniejszenia </w:t>
      </w:r>
      <w:r w:rsidRPr="00157C38">
        <w:rPr>
          <w:rStyle w:val="Bodytext50"/>
          <w:rFonts w:ascii="Calibri" w:hAnsi="Calibri" w:cs="Times New Roman"/>
          <w:color w:val="000000"/>
          <w:sz w:val="24"/>
          <w:szCs w:val="24"/>
        </w:rPr>
        <w:t xml:space="preserve">(np. </w:t>
      </w:r>
      <w:r w:rsidR="00805DA3" w:rsidRPr="00157C38">
        <w:rPr>
          <w:rStyle w:val="Bodytext50"/>
          <w:rFonts w:ascii="Calibri" w:hAnsi="Calibri" w:cs="Times New Roman"/>
          <w:color w:val="000000"/>
          <w:sz w:val="24"/>
          <w:szCs w:val="24"/>
          <w:lang w:val="pl-PL"/>
        </w:rPr>
        <w:t xml:space="preserve">w wyniku </w:t>
      </w:r>
      <w:r w:rsidRPr="00157C38">
        <w:rPr>
          <w:rStyle w:val="Bodytext50"/>
          <w:rFonts w:ascii="Calibri" w:hAnsi="Calibri" w:cs="Times New Roman"/>
          <w:color w:val="000000"/>
          <w:sz w:val="24"/>
          <w:szCs w:val="24"/>
        </w:rPr>
        <w:t>zbyci</w:t>
      </w:r>
      <w:r w:rsidR="00805DA3" w:rsidRPr="00157C38">
        <w:rPr>
          <w:rStyle w:val="Bodytext50"/>
          <w:rFonts w:ascii="Calibri" w:hAnsi="Calibri" w:cs="Times New Roman"/>
          <w:color w:val="000000"/>
          <w:sz w:val="24"/>
          <w:szCs w:val="24"/>
          <w:lang w:val="pl-PL"/>
        </w:rPr>
        <w:t>a</w:t>
      </w:r>
      <w:r w:rsidRPr="00157C38">
        <w:rPr>
          <w:rStyle w:val="Bodytext50"/>
          <w:rFonts w:ascii="Calibri" w:hAnsi="Calibri" w:cs="Times New Roman"/>
          <w:color w:val="000000"/>
          <w:sz w:val="24"/>
          <w:szCs w:val="24"/>
        </w:rPr>
        <w:t xml:space="preserve"> pojazdu, złomow</w:t>
      </w:r>
      <w:r w:rsidR="00304757" w:rsidRPr="00157C38">
        <w:rPr>
          <w:rStyle w:val="Bodytext50"/>
          <w:rFonts w:ascii="Calibri" w:hAnsi="Calibri" w:cs="Times New Roman"/>
          <w:color w:val="000000"/>
          <w:sz w:val="24"/>
          <w:szCs w:val="24"/>
        </w:rPr>
        <w:t>ani</w:t>
      </w:r>
      <w:r w:rsidR="00805DA3" w:rsidRPr="00157C38">
        <w:rPr>
          <w:rStyle w:val="Bodytext50"/>
          <w:rFonts w:ascii="Calibri" w:hAnsi="Calibri" w:cs="Times New Roman"/>
          <w:color w:val="000000"/>
          <w:sz w:val="24"/>
          <w:szCs w:val="24"/>
          <w:lang w:val="pl-PL"/>
        </w:rPr>
        <w:t>a</w:t>
      </w:r>
      <w:r w:rsidR="00304757" w:rsidRPr="00157C38">
        <w:rPr>
          <w:rStyle w:val="Bodytext50"/>
          <w:rFonts w:ascii="Calibri" w:hAnsi="Calibri" w:cs="Times New Roman"/>
          <w:color w:val="000000"/>
          <w:sz w:val="24"/>
          <w:szCs w:val="24"/>
        </w:rPr>
        <w:t>, wyrejestrowani</w:t>
      </w:r>
      <w:r w:rsidR="00805DA3" w:rsidRPr="00157C38">
        <w:rPr>
          <w:rStyle w:val="Bodytext50"/>
          <w:rFonts w:ascii="Calibri" w:hAnsi="Calibri" w:cs="Times New Roman"/>
          <w:color w:val="000000"/>
          <w:sz w:val="24"/>
          <w:szCs w:val="24"/>
          <w:lang w:val="pl-PL"/>
        </w:rPr>
        <w:t>a</w:t>
      </w:r>
      <w:r w:rsidR="00304757" w:rsidRPr="00157C38">
        <w:rPr>
          <w:rStyle w:val="Bodytext50"/>
          <w:rFonts w:ascii="Calibri" w:hAnsi="Calibri" w:cs="Times New Roman"/>
          <w:color w:val="000000"/>
          <w:sz w:val="24"/>
          <w:szCs w:val="24"/>
        </w:rPr>
        <w:t>)</w:t>
      </w:r>
      <w:r w:rsidR="00805DA3" w:rsidRPr="00157C38">
        <w:rPr>
          <w:rStyle w:val="Bodytext50"/>
          <w:rFonts w:ascii="Calibri" w:hAnsi="Calibri" w:cs="Times New Roman"/>
          <w:color w:val="000000"/>
          <w:sz w:val="24"/>
          <w:szCs w:val="24"/>
          <w:lang w:val="pl-PL"/>
        </w:rPr>
        <w:t>,</w:t>
      </w:r>
      <w:r w:rsidR="00304757" w:rsidRPr="00157C38">
        <w:rPr>
          <w:rStyle w:val="Bodytext50"/>
          <w:rFonts w:ascii="Calibri" w:hAnsi="Calibri" w:cs="Times New Roman"/>
          <w:color w:val="000000"/>
          <w:sz w:val="24"/>
          <w:szCs w:val="24"/>
        </w:rPr>
        <w:t xml:space="preserve"> </w:t>
      </w:r>
      <w:r w:rsidR="00805DA3" w:rsidRPr="00157C38">
        <w:rPr>
          <w:rStyle w:val="Bodytext50"/>
          <w:rFonts w:ascii="Calibri" w:hAnsi="Calibri" w:cs="Times New Roman"/>
          <w:color w:val="000000"/>
          <w:sz w:val="24"/>
          <w:szCs w:val="24"/>
          <w:lang w:val="pl-PL"/>
        </w:rPr>
        <w:t>r</w:t>
      </w:r>
      <w:r w:rsidR="00527AAE" w:rsidRPr="00157C38">
        <w:rPr>
          <w:rStyle w:val="Bodytext50"/>
          <w:rFonts w:ascii="Calibri" w:hAnsi="Calibri" w:cs="Times New Roman"/>
          <w:color w:val="000000"/>
          <w:sz w:val="24"/>
          <w:szCs w:val="24"/>
        </w:rPr>
        <w:t xml:space="preserve">ozliczenie niewykorzystanej składki </w:t>
      </w:r>
      <w:r w:rsidR="00805DA3" w:rsidRPr="00157C38">
        <w:rPr>
          <w:rStyle w:val="Bodytext50"/>
          <w:rFonts w:ascii="Calibri" w:hAnsi="Calibri" w:cs="Times New Roman"/>
          <w:color w:val="000000"/>
          <w:sz w:val="24"/>
          <w:szCs w:val="24"/>
          <w:lang w:val="pl-PL"/>
        </w:rPr>
        <w:lastRenderedPageBreak/>
        <w:t xml:space="preserve">ubezpieczeniowej z tego tytułu </w:t>
      </w:r>
      <w:r w:rsidR="00527AAE" w:rsidRPr="00157C38">
        <w:rPr>
          <w:rStyle w:val="Bodytext50"/>
          <w:rFonts w:ascii="Calibri" w:hAnsi="Calibri" w:cs="Times New Roman"/>
          <w:color w:val="000000"/>
          <w:sz w:val="24"/>
          <w:szCs w:val="24"/>
        </w:rPr>
        <w:t xml:space="preserve">nastąpi na zasadzie pro </w:t>
      </w:r>
      <w:r w:rsidR="004A7E28" w:rsidRPr="00157C38">
        <w:rPr>
          <w:rStyle w:val="Bodytext50"/>
          <w:rFonts w:ascii="Calibri" w:hAnsi="Calibri" w:cs="Times New Roman"/>
          <w:color w:val="000000"/>
          <w:sz w:val="24"/>
          <w:szCs w:val="24"/>
          <w:lang w:val="pl-PL"/>
        </w:rPr>
        <w:t xml:space="preserve"> </w:t>
      </w:r>
      <w:r w:rsidR="00527AAE" w:rsidRPr="00157C38">
        <w:rPr>
          <w:rStyle w:val="Bodytext50"/>
          <w:rFonts w:ascii="Calibri" w:hAnsi="Calibri" w:cs="Times New Roman"/>
          <w:color w:val="000000"/>
          <w:sz w:val="24"/>
          <w:szCs w:val="24"/>
        </w:rPr>
        <w:t>rata</w:t>
      </w:r>
      <w:r w:rsidR="00024571" w:rsidRPr="00157C38">
        <w:rPr>
          <w:rStyle w:val="Bodytext50"/>
          <w:rFonts w:ascii="Calibri" w:hAnsi="Calibri" w:cs="Times New Roman"/>
          <w:color w:val="000000"/>
          <w:sz w:val="24"/>
          <w:szCs w:val="24"/>
        </w:rPr>
        <w:t xml:space="preserve"> </w:t>
      </w:r>
      <w:r w:rsidR="00805DA3" w:rsidRPr="00157C38">
        <w:rPr>
          <w:rStyle w:val="Bodytext50"/>
          <w:rFonts w:ascii="Calibri" w:hAnsi="Calibri" w:cs="Times New Roman"/>
          <w:color w:val="000000"/>
          <w:sz w:val="24"/>
          <w:szCs w:val="24"/>
          <w:lang w:val="pl-PL"/>
        </w:rPr>
        <w:t xml:space="preserve">temporis, to jest </w:t>
      </w:r>
      <w:r w:rsidR="00024571" w:rsidRPr="00157C38">
        <w:rPr>
          <w:rStyle w:val="Bodytext50"/>
          <w:rFonts w:ascii="Calibri" w:hAnsi="Calibri" w:cs="Times New Roman"/>
          <w:color w:val="000000"/>
          <w:sz w:val="24"/>
          <w:szCs w:val="24"/>
        </w:rPr>
        <w:t>za każdy dzień</w:t>
      </w:r>
      <w:r w:rsidR="00805DA3" w:rsidRPr="00157C38">
        <w:rPr>
          <w:rStyle w:val="Bodytext50"/>
          <w:rFonts w:ascii="Calibri" w:hAnsi="Calibri" w:cs="Times New Roman"/>
          <w:color w:val="000000"/>
          <w:sz w:val="24"/>
          <w:szCs w:val="24"/>
          <w:lang w:val="pl-PL"/>
        </w:rPr>
        <w:t xml:space="preserve"> udzielanej ochrony</w:t>
      </w:r>
      <w:r w:rsidR="004A7E28" w:rsidRPr="00157C38">
        <w:rPr>
          <w:rStyle w:val="Bodytext50"/>
          <w:rFonts w:ascii="Calibri" w:hAnsi="Calibri" w:cs="Times New Roman"/>
          <w:color w:val="000000"/>
          <w:sz w:val="24"/>
          <w:szCs w:val="24"/>
          <w:lang w:val="pl-PL"/>
        </w:rPr>
        <w:t xml:space="preserve"> ubezpieczeniowej</w:t>
      </w:r>
      <w:r w:rsidR="00805DA3" w:rsidRPr="00157C38">
        <w:rPr>
          <w:rStyle w:val="Bodytext50"/>
          <w:rFonts w:ascii="Calibri" w:hAnsi="Calibri" w:cs="Times New Roman"/>
          <w:color w:val="000000"/>
          <w:sz w:val="24"/>
          <w:szCs w:val="24"/>
          <w:lang w:val="pl-PL"/>
        </w:rPr>
        <w:t>, a Ubezpieczyciel</w:t>
      </w:r>
      <w:r w:rsidR="00024571" w:rsidRPr="00157C38">
        <w:rPr>
          <w:rStyle w:val="Bodytext50"/>
          <w:rFonts w:ascii="Calibri" w:hAnsi="Calibri" w:cs="Times New Roman"/>
          <w:color w:val="000000"/>
          <w:sz w:val="24"/>
          <w:szCs w:val="24"/>
        </w:rPr>
        <w:t xml:space="preserve"> </w:t>
      </w:r>
      <w:r w:rsidR="00805DA3" w:rsidRPr="00157C38">
        <w:rPr>
          <w:rStyle w:val="Bodytext50"/>
          <w:rFonts w:ascii="Calibri" w:hAnsi="Calibri" w:cs="Times New Roman"/>
          <w:color w:val="000000"/>
          <w:sz w:val="24"/>
          <w:szCs w:val="24"/>
        </w:rPr>
        <w:t xml:space="preserve">dokona zwrotu składki </w:t>
      </w:r>
      <w:r w:rsidR="004A7E28" w:rsidRPr="00157C38">
        <w:rPr>
          <w:rStyle w:val="Bodytext50"/>
          <w:rFonts w:ascii="Calibri" w:hAnsi="Calibri" w:cs="Times New Roman"/>
          <w:color w:val="000000"/>
          <w:sz w:val="24"/>
          <w:szCs w:val="24"/>
          <w:lang w:val="pl-PL"/>
        </w:rPr>
        <w:t xml:space="preserve">ubezpieczeniowej </w:t>
      </w:r>
      <w:r w:rsidR="00805DA3" w:rsidRPr="00157C38">
        <w:rPr>
          <w:rStyle w:val="Bodytext50"/>
          <w:rFonts w:ascii="Calibri" w:hAnsi="Calibri" w:cs="Times New Roman"/>
          <w:color w:val="000000"/>
          <w:sz w:val="24"/>
          <w:szCs w:val="24"/>
        </w:rPr>
        <w:t xml:space="preserve">na konto </w:t>
      </w:r>
      <w:r w:rsidR="004A7E28" w:rsidRPr="00157C38">
        <w:rPr>
          <w:rStyle w:val="Bodytext50"/>
          <w:rFonts w:ascii="Calibri" w:hAnsi="Calibri" w:cs="Times New Roman"/>
          <w:color w:val="000000"/>
          <w:sz w:val="24"/>
          <w:szCs w:val="24"/>
          <w:lang w:val="pl-PL"/>
        </w:rPr>
        <w:t xml:space="preserve">wskazane przez </w:t>
      </w:r>
      <w:r w:rsidR="001848E7" w:rsidRPr="00157C38">
        <w:rPr>
          <w:rStyle w:val="Bodytext50"/>
          <w:rFonts w:ascii="Calibri" w:hAnsi="Calibri" w:cs="Times New Roman"/>
          <w:color w:val="000000"/>
          <w:sz w:val="24"/>
          <w:szCs w:val="24"/>
          <w:lang w:val="pl-PL"/>
        </w:rPr>
        <w:t>Zamawiającego</w:t>
      </w:r>
      <w:r w:rsidR="00527AAE" w:rsidRPr="00157C38">
        <w:rPr>
          <w:rStyle w:val="Bodytext50"/>
          <w:rFonts w:ascii="Calibri" w:hAnsi="Calibri" w:cs="Times New Roman"/>
          <w:color w:val="000000"/>
          <w:sz w:val="24"/>
          <w:szCs w:val="24"/>
        </w:rPr>
        <w:t>.</w:t>
      </w:r>
    </w:p>
    <w:p w:rsidR="00547727" w:rsidRPr="00157C38" w:rsidRDefault="001E5049"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rPr>
        <w:t xml:space="preserve">Przed zawarciem </w:t>
      </w:r>
      <w:r w:rsidR="004A7E28" w:rsidRPr="00157C38">
        <w:rPr>
          <w:rStyle w:val="Bodytext50"/>
          <w:rFonts w:ascii="Calibri" w:hAnsi="Calibri" w:cs="Times New Roman"/>
          <w:color w:val="000000"/>
          <w:sz w:val="24"/>
          <w:szCs w:val="24"/>
          <w:lang w:val="pl-PL"/>
        </w:rPr>
        <w:t>U</w:t>
      </w:r>
      <w:r w:rsidRPr="00157C38">
        <w:rPr>
          <w:rStyle w:val="Bodytext50"/>
          <w:rFonts w:ascii="Calibri" w:hAnsi="Calibri" w:cs="Times New Roman"/>
          <w:color w:val="000000"/>
          <w:sz w:val="24"/>
          <w:szCs w:val="24"/>
        </w:rPr>
        <w:t>mowy</w:t>
      </w:r>
      <w:r w:rsidR="004A7E28" w:rsidRPr="00157C38">
        <w:rPr>
          <w:rStyle w:val="Bodytext50"/>
          <w:rFonts w:ascii="Calibri" w:hAnsi="Calibri" w:cs="Times New Roman"/>
          <w:color w:val="000000"/>
          <w:sz w:val="24"/>
          <w:szCs w:val="24"/>
          <w:lang w:val="pl-PL"/>
        </w:rPr>
        <w:t>, a także</w:t>
      </w:r>
      <w:r w:rsidRPr="00157C38">
        <w:rPr>
          <w:rStyle w:val="Bodytext50"/>
          <w:rFonts w:ascii="Calibri" w:hAnsi="Calibri" w:cs="Times New Roman"/>
          <w:color w:val="000000"/>
          <w:sz w:val="24"/>
          <w:szCs w:val="24"/>
        </w:rPr>
        <w:t xml:space="preserve"> </w:t>
      </w:r>
      <w:r w:rsidR="004A7E28" w:rsidRPr="00157C38">
        <w:rPr>
          <w:rStyle w:val="Bodytext50"/>
          <w:rFonts w:ascii="Calibri" w:hAnsi="Calibri" w:cs="Times New Roman"/>
          <w:color w:val="000000"/>
          <w:sz w:val="24"/>
          <w:szCs w:val="24"/>
          <w:lang w:val="pl-PL"/>
        </w:rPr>
        <w:t xml:space="preserve">przed </w:t>
      </w:r>
      <w:r w:rsidRPr="00157C38">
        <w:rPr>
          <w:rStyle w:val="Bodytext50"/>
          <w:rFonts w:ascii="Calibri" w:hAnsi="Calibri" w:cs="Times New Roman"/>
          <w:color w:val="000000"/>
          <w:sz w:val="24"/>
          <w:szCs w:val="24"/>
        </w:rPr>
        <w:t>wystawieniem polis</w:t>
      </w:r>
      <w:r w:rsidR="00EE7F4B" w:rsidRPr="00157C38">
        <w:rPr>
          <w:rStyle w:val="Bodytext50"/>
          <w:rFonts w:ascii="Calibri" w:hAnsi="Calibri" w:cs="Times New Roman"/>
          <w:color w:val="000000"/>
          <w:sz w:val="24"/>
          <w:szCs w:val="24"/>
        </w:rPr>
        <w:t xml:space="preserve"> </w:t>
      </w:r>
      <w:r w:rsidR="004A7E28" w:rsidRPr="00157C38">
        <w:rPr>
          <w:rStyle w:val="Bodytext50"/>
          <w:rFonts w:ascii="Calibri" w:hAnsi="Calibri" w:cs="Times New Roman"/>
          <w:color w:val="000000"/>
          <w:sz w:val="24"/>
          <w:szCs w:val="24"/>
          <w:lang w:val="pl-PL"/>
        </w:rPr>
        <w:t xml:space="preserve">lub certyfikatów </w:t>
      </w:r>
      <w:r w:rsidR="00EE7F4B" w:rsidRPr="00157C38">
        <w:rPr>
          <w:rStyle w:val="Bodytext50"/>
          <w:rFonts w:ascii="Calibri" w:hAnsi="Calibri" w:cs="Times New Roman"/>
          <w:color w:val="000000"/>
          <w:sz w:val="24"/>
          <w:szCs w:val="24"/>
        </w:rPr>
        <w:t xml:space="preserve">na </w:t>
      </w:r>
      <w:r w:rsidR="004A7E28" w:rsidRPr="00157C38">
        <w:rPr>
          <w:rStyle w:val="Bodytext50"/>
          <w:rFonts w:ascii="Calibri" w:hAnsi="Calibri" w:cs="Times New Roman"/>
          <w:color w:val="000000"/>
          <w:sz w:val="24"/>
          <w:szCs w:val="24"/>
          <w:lang w:val="pl-PL"/>
        </w:rPr>
        <w:t xml:space="preserve">każdy </w:t>
      </w:r>
      <w:r w:rsidR="00EE7F4B" w:rsidRPr="00157C38">
        <w:rPr>
          <w:rStyle w:val="Bodytext50"/>
          <w:rFonts w:ascii="Calibri" w:hAnsi="Calibri" w:cs="Times New Roman"/>
          <w:color w:val="000000"/>
          <w:sz w:val="24"/>
          <w:szCs w:val="24"/>
        </w:rPr>
        <w:t>okres rozliczeniowy</w:t>
      </w:r>
      <w:r w:rsidR="004A7E28" w:rsidRPr="00157C38">
        <w:rPr>
          <w:rStyle w:val="Bodytext50"/>
          <w:rFonts w:ascii="Calibri" w:hAnsi="Calibri" w:cs="Times New Roman"/>
          <w:color w:val="000000"/>
          <w:sz w:val="24"/>
          <w:szCs w:val="24"/>
          <w:lang w:val="pl-PL"/>
        </w:rPr>
        <w:t>,</w:t>
      </w:r>
      <w:r w:rsidR="00547727" w:rsidRPr="00157C38">
        <w:rPr>
          <w:rStyle w:val="Bodytext50"/>
          <w:rFonts w:ascii="Calibri" w:hAnsi="Calibri" w:cs="Times New Roman"/>
          <w:color w:val="000000"/>
          <w:sz w:val="24"/>
          <w:szCs w:val="24"/>
        </w:rPr>
        <w:t xml:space="preserve"> Ubezpieczający</w:t>
      </w:r>
      <w:r w:rsidRPr="00157C38">
        <w:rPr>
          <w:rStyle w:val="Bodytext50"/>
          <w:rFonts w:ascii="Calibri" w:hAnsi="Calibri" w:cs="Times New Roman"/>
          <w:color w:val="000000"/>
          <w:sz w:val="24"/>
          <w:szCs w:val="24"/>
        </w:rPr>
        <w:t xml:space="preserve"> poda </w:t>
      </w:r>
      <w:r w:rsidR="004A7E28" w:rsidRPr="00157C38">
        <w:rPr>
          <w:rStyle w:val="Bodytext50"/>
          <w:rFonts w:ascii="Calibri" w:hAnsi="Calibri" w:cs="Times New Roman"/>
          <w:color w:val="000000"/>
          <w:sz w:val="24"/>
          <w:szCs w:val="24"/>
          <w:lang w:val="pl-PL"/>
        </w:rPr>
        <w:t xml:space="preserve">Ubezpieczycielowi </w:t>
      </w:r>
      <w:r w:rsidRPr="00157C38">
        <w:rPr>
          <w:rStyle w:val="Bodytext50"/>
          <w:rFonts w:ascii="Calibri" w:hAnsi="Calibri" w:cs="Times New Roman"/>
          <w:color w:val="000000"/>
          <w:sz w:val="24"/>
          <w:szCs w:val="24"/>
        </w:rPr>
        <w:t>aktualny wykaz pojazdów</w:t>
      </w:r>
      <w:r w:rsidR="004A7E28" w:rsidRPr="00157C38">
        <w:rPr>
          <w:rStyle w:val="Bodytext50"/>
          <w:rFonts w:ascii="Calibri" w:hAnsi="Calibri" w:cs="Times New Roman"/>
          <w:color w:val="000000"/>
          <w:sz w:val="24"/>
          <w:szCs w:val="24"/>
          <w:lang w:val="pl-PL"/>
        </w:rPr>
        <w:t xml:space="preserve"> z</w:t>
      </w:r>
      <w:r w:rsidR="00390F5B" w:rsidRPr="00157C38">
        <w:rPr>
          <w:rStyle w:val="Bodytext50"/>
          <w:rFonts w:ascii="Calibri" w:hAnsi="Calibri" w:cs="Times New Roman"/>
          <w:color w:val="000000"/>
          <w:sz w:val="24"/>
          <w:szCs w:val="24"/>
          <w:lang w:val="pl-PL"/>
        </w:rPr>
        <w:t>g</w:t>
      </w:r>
      <w:r w:rsidR="004A7E28" w:rsidRPr="00157C38">
        <w:rPr>
          <w:rStyle w:val="Bodytext50"/>
          <w:rFonts w:ascii="Calibri" w:hAnsi="Calibri" w:cs="Times New Roman"/>
          <w:color w:val="000000"/>
          <w:sz w:val="24"/>
          <w:szCs w:val="24"/>
          <w:lang w:val="pl-PL"/>
        </w:rPr>
        <w:t>łaszanych do Umowy</w:t>
      </w:r>
      <w:r w:rsidRPr="00157C38">
        <w:rPr>
          <w:rStyle w:val="Bodytext50"/>
          <w:rFonts w:ascii="Calibri" w:hAnsi="Calibri" w:cs="Times New Roman"/>
          <w:color w:val="000000"/>
          <w:sz w:val="24"/>
          <w:szCs w:val="24"/>
        </w:rPr>
        <w:t>.</w:t>
      </w:r>
    </w:p>
    <w:p w:rsidR="00375F74" w:rsidRPr="00157C38" w:rsidRDefault="003D0B77" w:rsidP="004E1CAA">
      <w:pPr>
        <w:pStyle w:val="Bodytext51"/>
        <w:numPr>
          <w:ilvl w:val="0"/>
          <w:numId w:val="6"/>
        </w:numPr>
        <w:shd w:val="clear" w:color="auto" w:fill="auto"/>
        <w:spacing w:line="360" w:lineRule="auto"/>
        <w:ind w:hanging="72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rPr>
        <w:t xml:space="preserve">Określone w </w:t>
      </w:r>
      <w:r w:rsidR="004A7E28" w:rsidRPr="00157C38">
        <w:rPr>
          <w:rStyle w:val="Bodytext50"/>
          <w:rFonts w:ascii="Calibri" w:hAnsi="Calibri" w:cs="Times New Roman"/>
          <w:color w:val="000000"/>
          <w:sz w:val="24"/>
          <w:szCs w:val="24"/>
          <w:lang w:val="pl-PL"/>
        </w:rPr>
        <w:t>U</w:t>
      </w:r>
      <w:r w:rsidRPr="00157C38">
        <w:rPr>
          <w:rStyle w:val="Bodytext50"/>
          <w:rFonts w:ascii="Calibri" w:hAnsi="Calibri" w:cs="Times New Roman"/>
          <w:color w:val="000000"/>
          <w:sz w:val="24"/>
          <w:szCs w:val="24"/>
        </w:rPr>
        <w:t>mowie sumy ubezpieczenia</w:t>
      </w:r>
      <w:r w:rsidR="004A7E28" w:rsidRPr="00157C38">
        <w:rPr>
          <w:rStyle w:val="Bodytext50"/>
          <w:rFonts w:ascii="Calibri" w:hAnsi="Calibri" w:cs="Times New Roman"/>
          <w:color w:val="000000"/>
          <w:sz w:val="24"/>
          <w:szCs w:val="24"/>
          <w:lang w:val="pl-PL"/>
        </w:rPr>
        <w:t>, sumy gwarancyjne</w:t>
      </w:r>
      <w:r w:rsidRPr="00157C38">
        <w:rPr>
          <w:rStyle w:val="Bodytext50"/>
          <w:rFonts w:ascii="Calibri" w:hAnsi="Calibri" w:cs="Times New Roman"/>
          <w:color w:val="000000"/>
          <w:sz w:val="24"/>
          <w:szCs w:val="24"/>
        </w:rPr>
        <w:t xml:space="preserve"> i limity </w:t>
      </w:r>
      <w:r w:rsidR="004A7E28" w:rsidRPr="00157C38">
        <w:rPr>
          <w:rStyle w:val="Bodytext50"/>
          <w:rFonts w:ascii="Calibri" w:hAnsi="Calibri" w:cs="Times New Roman"/>
          <w:color w:val="000000"/>
          <w:sz w:val="24"/>
          <w:szCs w:val="24"/>
          <w:lang w:val="pl-PL"/>
        </w:rPr>
        <w:t xml:space="preserve">odpowiedzialności Ubezpieczyciela </w:t>
      </w:r>
      <w:r w:rsidRPr="00157C38">
        <w:rPr>
          <w:rStyle w:val="Bodytext50"/>
          <w:rFonts w:ascii="Calibri" w:hAnsi="Calibri" w:cs="Times New Roman"/>
          <w:color w:val="000000"/>
          <w:sz w:val="24"/>
          <w:szCs w:val="24"/>
        </w:rPr>
        <w:t>(np.: przewidziane w poszczególnych klauzulach lub dla poszczególnych ryzyk)</w:t>
      </w:r>
      <w:r w:rsidR="004A7E28" w:rsidRPr="00157C38">
        <w:rPr>
          <w:rStyle w:val="Bodytext50"/>
          <w:rFonts w:ascii="Calibri" w:hAnsi="Calibri" w:cs="Times New Roman"/>
          <w:color w:val="000000"/>
          <w:sz w:val="24"/>
          <w:szCs w:val="24"/>
          <w:lang w:val="pl-PL"/>
        </w:rPr>
        <w:t>,</w:t>
      </w:r>
      <w:r w:rsidRPr="00157C38">
        <w:rPr>
          <w:rStyle w:val="Bodytext50"/>
          <w:rFonts w:ascii="Calibri" w:hAnsi="Calibri" w:cs="Times New Roman"/>
          <w:color w:val="000000"/>
          <w:sz w:val="24"/>
          <w:szCs w:val="24"/>
        </w:rPr>
        <w:t xml:space="preserve"> stosuje się w pełnej wysokości do każdego </w:t>
      </w:r>
      <w:r w:rsidR="00D807D7" w:rsidRPr="00157C38">
        <w:rPr>
          <w:rStyle w:val="Bodytext50"/>
          <w:rFonts w:ascii="Calibri" w:hAnsi="Calibri" w:cs="Times New Roman"/>
          <w:color w:val="000000"/>
          <w:sz w:val="24"/>
          <w:szCs w:val="24"/>
          <w:lang w:val="pl-PL"/>
        </w:rPr>
        <w:t xml:space="preserve">z pojazdów dla </w:t>
      </w:r>
      <w:r w:rsidRPr="00157C38">
        <w:rPr>
          <w:rStyle w:val="Bodytext50"/>
          <w:rFonts w:ascii="Calibri" w:hAnsi="Calibri" w:cs="Times New Roman"/>
          <w:color w:val="000000"/>
          <w:sz w:val="24"/>
          <w:szCs w:val="24"/>
        </w:rPr>
        <w:t>12 miesięcznego okresu rozliczeniowego</w:t>
      </w:r>
      <w:r w:rsidR="00547727" w:rsidRPr="00157C38">
        <w:rPr>
          <w:rStyle w:val="Bodytext50"/>
          <w:rFonts w:ascii="Calibri" w:hAnsi="Calibri" w:cs="Times New Roman"/>
          <w:color w:val="000000"/>
          <w:sz w:val="24"/>
          <w:szCs w:val="24"/>
          <w:lang w:val="pl-PL"/>
        </w:rPr>
        <w:t>.</w:t>
      </w:r>
      <w:r w:rsidRPr="00157C38">
        <w:rPr>
          <w:rStyle w:val="Bodytext50"/>
          <w:rFonts w:ascii="Calibri" w:hAnsi="Calibri" w:cs="Times New Roman"/>
          <w:color w:val="000000"/>
          <w:sz w:val="24"/>
          <w:szCs w:val="24"/>
        </w:rPr>
        <w:t xml:space="preserve"> </w:t>
      </w:r>
      <w:r w:rsidR="00D94B49" w:rsidRPr="00157C38">
        <w:rPr>
          <w:rStyle w:val="Bodytext50"/>
          <w:rFonts w:ascii="Calibri" w:hAnsi="Calibri" w:cs="Times New Roman"/>
          <w:color w:val="000000"/>
          <w:sz w:val="24"/>
          <w:szCs w:val="24"/>
        </w:rPr>
        <w:t>Wszelkie limity</w:t>
      </w:r>
      <w:r w:rsidR="004A7E28" w:rsidRPr="00157C38">
        <w:rPr>
          <w:rStyle w:val="Bodytext50"/>
          <w:rFonts w:ascii="Calibri" w:hAnsi="Calibri" w:cs="Times New Roman"/>
          <w:color w:val="000000"/>
          <w:sz w:val="24"/>
          <w:szCs w:val="24"/>
          <w:lang w:val="pl-PL"/>
        </w:rPr>
        <w:t xml:space="preserve"> odpowiedzialności Ubezpieczyciela</w:t>
      </w:r>
      <w:r w:rsidR="00B931CA" w:rsidRPr="00157C38">
        <w:rPr>
          <w:rStyle w:val="Bodytext50"/>
          <w:rFonts w:ascii="Calibri" w:hAnsi="Calibri" w:cs="Times New Roman"/>
          <w:color w:val="000000"/>
          <w:sz w:val="24"/>
          <w:szCs w:val="24"/>
        </w:rPr>
        <w:t xml:space="preserve">, </w:t>
      </w:r>
      <w:r w:rsidR="00D94B49" w:rsidRPr="00157C38">
        <w:rPr>
          <w:rStyle w:val="Bodytext50"/>
          <w:rFonts w:ascii="Calibri" w:hAnsi="Calibri" w:cs="Times New Roman"/>
          <w:color w:val="000000"/>
          <w:sz w:val="24"/>
          <w:szCs w:val="24"/>
        </w:rPr>
        <w:t>które ulegną konsumpcji</w:t>
      </w:r>
      <w:r w:rsidR="004A7E28" w:rsidRPr="00157C38">
        <w:rPr>
          <w:rStyle w:val="Bodytext50"/>
          <w:rFonts w:ascii="Calibri" w:hAnsi="Calibri" w:cs="Times New Roman"/>
          <w:color w:val="000000"/>
          <w:sz w:val="24"/>
          <w:szCs w:val="24"/>
          <w:lang w:val="pl-PL"/>
        </w:rPr>
        <w:t>,</w:t>
      </w:r>
      <w:r w:rsidR="00D94B49" w:rsidRPr="00157C38">
        <w:rPr>
          <w:rStyle w:val="Bodytext50"/>
          <w:rFonts w:ascii="Calibri" w:hAnsi="Calibri" w:cs="Times New Roman"/>
          <w:color w:val="000000"/>
          <w:sz w:val="24"/>
          <w:szCs w:val="24"/>
        </w:rPr>
        <w:t xml:space="preserve"> będą mogły zostać uzupełnione do pełnej wysokości</w:t>
      </w:r>
      <w:r w:rsidR="004A7E28" w:rsidRPr="00157C38">
        <w:rPr>
          <w:rStyle w:val="Bodytext50"/>
          <w:rFonts w:ascii="Calibri" w:hAnsi="Calibri" w:cs="Times New Roman"/>
          <w:color w:val="000000"/>
          <w:sz w:val="24"/>
          <w:szCs w:val="24"/>
          <w:lang w:val="pl-PL"/>
        </w:rPr>
        <w:t>,</w:t>
      </w:r>
      <w:r w:rsidR="00D94B49" w:rsidRPr="00157C38">
        <w:rPr>
          <w:rStyle w:val="Bodytext50"/>
          <w:rFonts w:ascii="Calibri" w:hAnsi="Calibri" w:cs="Times New Roman"/>
          <w:color w:val="000000"/>
          <w:sz w:val="24"/>
          <w:szCs w:val="24"/>
        </w:rPr>
        <w:t xml:space="preserve"> </w:t>
      </w:r>
      <w:r w:rsidR="004A7E28" w:rsidRPr="00157C38">
        <w:rPr>
          <w:rStyle w:val="Bodytext50"/>
          <w:rFonts w:ascii="Calibri" w:hAnsi="Calibri" w:cs="Times New Roman"/>
          <w:color w:val="000000"/>
          <w:sz w:val="24"/>
          <w:szCs w:val="24"/>
          <w:lang w:val="pl-PL"/>
        </w:rPr>
        <w:t xml:space="preserve">na wniosek </w:t>
      </w:r>
      <w:r w:rsidR="001848E7" w:rsidRPr="00157C38">
        <w:rPr>
          <w:rStyle w:val="Bodytext50"/>
          <w:rFonts w:ascii="Calibri" w:hAnsi="Calibri" w:cs="Times New Roman"/>
          <w:color w:val="000000"/>
          <w:sz w:val="24"/>
          <w:szCs w:val="24"/>
          <w:lang w:val="pl-PL"/>
        </w:rPr>
        <w:t>Zamawiajacgo</w:t>
      </w:r>
      <w:r w:rsidR="004A7E28" w:rsidRPr="00157C38">
        <w:rPr>
          <w:rStyle w:val="Bodytext50"/>
          <w:rFonts w:ascii="Calibri" w:hAnsi="Calibri" w:cs="Times New Roman"/>
          <w:color w:val="000000"/>
          <w:sz w:val="24"/>
          <w:szCs w:val="24"/>
          <w:lang w:val="pl-PL"/>
        </w:rPr>
        <w:t xml:space="preserve">, </w:t>
      </w:r>
      <w:r w:rsidR="00D94B49" w:rsidRPr="00157C38">
        <w:rPr>
          <w:rStyle w:val="Bodytext50"/>
          <w:rFonts w:ascii="Calibri" w:hAnsi="Calibri" w:cs="Times New Roman"/>
          <w:color w:val="000000"/>
          <w:sz w:val="24"/>
          <w:szCs w:val="24"/>
        </w:rPr>
        <w:t xml:space="preserve">przy zastosowaniu </w:t>
      </w:r>
      <w:r w:rsidR="004A7E28" w:rsidRPr="00157C38">
        <w:rPr>
          <w:rStyle w:val="Bodytext50"/>
          <w:rFonts w:ascii="Calibri" w:hAnsi="Calibri" w:cs="Times New Roman"/>
          <w:color w:val="000000"/>
          <w:sz w:val="24"/>
          <w:szCs w:val="24"/>
          <w:lang w:val="pl-PL"/>
        </w:rPr>
        <w:t>stawki lub składki obowiązującej w ramach Umowy dla danego rodzaju ubezpieczenia ,</w:t>
      </w:r>
      <w:r w:rsidR="00C2530B" w:rsidRPr="00157C38">
        <w:rPr>
          <w:rStyle w:val="Bodytext50"/>
          <w:rFonts w:ascii="Calibri" w:hAnsi="Calibri" w:cs="Times New Roman"/>
          <w:color w:val="000000"/>
          <w:sz w:val="24"/>
          <w:szCs w:val="24"/>
        </w:rPr>
        <w:t>w systemie pro</w:t>
      </w:r>
      <w:r w:rsidR="004A7E28" w:rsidRPr="00157C38">
        <w:rPr>
          <w:rStyle w:val="Bodytext50"/>
          <w:rFonts w:ascii="Calibri" w:hAnsi="Calibri" w:cs="Times New Roman"/>
          <w:color w:val="000000"/>
          <w:sz w:val="24"/>
          <w:szCs w:val="24"/>
          <w:lang w:val="pl-PL"/>
        </w:rPr>
        <w:t xml:space="preserve"> </w:t>
      </w:r>
      <w:r w:rsidR="00D94B49" w:rsidRPr="00157C38">
        <w:rPr>
          <w:rStyle w:val="Bodytext50"/>
          <w:rFonts w:ascii="Calibri" w:hAnsi="Calibri" w:cs="Times New Roman"/>
          <w:color w:val="000000"/>
          <w:sz w:val="24"/>
          <w:szCs w:val="24"/>
        </w:rPr>
        <w:t xml:space="preserve">rata </w:t>
      </w:r>
      <w:r w:rsidR="004A7E28" w:rsidRPr="00157C38">
        <w:rPr>
          <w:rStyle w:val="Bodytext50"/>
          <w:rFonts w:ascii="Calibri" w:hAnsi="Calibri" w:cs="Times New Roman"/>
          <w:color w:val="000000"/>
          <w:sz w:val="24"/>
          <w:szCs w:val="24"/>
          <w:lang w:val="pl-PL"/>
        </w:rPr>
        <w:t xml:space="preserve">temporis, to jest za każdy dzień ochrony </w:t>
      </w:r>
      <w:r w:rsidR="00D94B49" w:rsidRPr="00157C38">
        <w:rPr>
          <w:rStyle w:val="Bodytext50"/>
          <w:rFonts w:ascii="Calibri" w:hAnsi="Calibri" w:cs="Times New Roman"/>
          <w:color w:val="000000"/>
          <w:sz w:val="24"/>
          <w:szCs w:val="24"/>
        </w:rPr>
        <w:t>.</w:t>
      </w:r>
    </w:p>
    <w:p w:rsidR="00375F74" w:rsidRPr="00157C38" w:rsidRDefault="0083266F" w:rsidP="004E1CAA">
      <w:pPr>
        <w:pStyle w:val="Bodytext51"/>
        <w:numPr>
          <w:ilvl w:val="0"/>
          <w:numId w:val="6"/>
        </w:numPr>
        <w:shd w:val="clear" w:color="auto" w:fill="auto"/>
        <w:spacing w:line="360" w:lineRule="auto"/>
        <w:ind w:hanging="720"/>
        <w:jc w:val="both"/>
        <w:rPr>
          <w:rFonts w:ascii="Calibri" w:hAnsi="Calibri"/>
          <w:color w:val="000000"/>
          <w:sz w:val="24"/>
          <w:szCs w:val="24"/>
          <w:shd w:val="clear" w:color="auto" w:fill="FFFFFF"/>
        </w:rPr>
      </w:pPr>
      <w:r w:rsidRPr="00157C38">
        <w:rPr>
          <w:rFonts w:ascii="Calibri" w:hAnsi="Calibri"/>
          <w:sz w:val="24"/>
          <w:szCs w:val="24"/>
        </w:rPr>
        <w:t xml:space="preserve">Ubezpieczyciel gwarantuje niezmienność stawek w trakcie trwania </w:t>
      </w:r>
      <w:r w:rsidR="00EC5AF5" w:rsidRPr="00157C38">
        <w:rPr>
          <w:rFonts w:ascii="Calibri" w:hAnsi="Calibri"/>
          <w:sz w:val="24"/>
          <w:szCs w:val="24"/>
          <w:lang w:val="pl-PL"/>
        </w:rPr>
        <w:t>U</w:t>
      </w:r>
      <w:r w:rsidR="00D91F8B" w:rsidRPr="00157C38">
        <w:rPr>
          <w:rFonts w:ascii="Calibri" w:hAnsi="Calibri"/>
          <w:sz w:val="24"/>
          <w:szCs w:val="24"/>
        </w:rPr>
        <w:t>mowy.</w:t>
      </w:r>
    </w:p>
    <w:p w:rsidR="00723E4B" w:rsidRPr="00157C38" w:rsidRDefault="00572CD8" w:rsidP="004E1CAA">
      <w:pPr>
        <w:pStyle w:val="Bodytext51"/>
        <w:numPr>
          <w:ilvl w:val="0"/>
          <w:numId w:val="6"/>
        </w:numPr>
        <w:shd w:val="clear" w:color="auto" w:fill="auto"/>
        <w:spacing w:line="360" w:lineRule="auto"/>
        <w:ind w:hanging="720"/>
        <w:jc w:val="both"/>
        <w:rPr>
          <w:rFonts w:ascii="Calibri" w:hAnsi="Calibri"/>
          <w:color w:val="000000"/>
          <w:sz w:val="24"/>
          <w:szCs w:val="24"/>
          <w:shd w:val="clear" w:color="auto" w:fill="FFFFFF"/>
        </w:rPr>
      </w:pPr>
      <w:r w:rsidRPr="00157C38">
        <w:rPr>
          <w:rFonts w:ascii="Calibri" w:hAnsi="Calibri"/>
          <w:sz w:val="24"/>
          <w:szCs w:val="24"/>
        </w:rPr>
        <w:t xml:space="preserve">Na </w:t>
      </w:r>
      <w:r w:rsidR="00EC5AF5" w:rsidRPr="00157C38">
        <w:rPr>
          <w:rFonts w:ascii="Calibri" w:hAnsi="Calibri"/>
          <w:sz w:val="24"/>
          <w:szCs w:val="24"/>
          <w:lang w:val="pl-PL"/>
        </w:rPr>
        <w:t xml:space="preserve">wniosek </w:t>
      </w:r>
      <w:r w:rsidRPr="00157C38">
        <w:rPr>
          <w:rFonts w:ascii="Calibri" w:hAnsi="Calibri"/>
          <w:sz w:val="24"/>
          <w:szCs w:val="24"/>
        </w:rPr>
        <w:t>Ubezpieczającego</w:t>
      </w:r>
      <w:r w:rsidR="00EC5AF5" w:rsidRPr="00157C38">
        <w:rPr>
          <w:rFonts w:ascii="Calibri" w:hAnsi="Calibri"/>
          <w:sz w:val="24"/>
          <w:szCs w:val="24"/>
          <w:lang w:val="pl-PL"/>
        </w:rPr>
        <w:t>,</w:t>
      </w:r>
      <w:r w:rsidRPr="00157C38">
        <w:rPr>
          <w:rFonts w:ascii="Calibri" w:hAnsi="Calibri"/>
          <w:sz w:val="24"/>
          <w:szCs w:val="24"/>
        </w:rPr>
        <w:t xml:space="preserve"> Ubezpieczyciel </w:t>
      </w:r>
      <w:r w:rsidR="00EC5AF5" w:rsidRPr="00157C38">
        <w:rPr>
          <w:rFonts w:ascii="Calibri" w:hAnsi="Calibri"/>
          <w:sz w:val="24"/>
          <w:szCs w:val="24"/>
          <w:lang w:val="pl-PL"/>
        </w:rPr>
        <w:t>zobowiązany jest</w:t>
      </w:r>
      <w:r w:rsidR="00D807D7" w:rsidRPr="00157C38">
        <w:rPr>
          <w:rFonts w:ascii="Calibri" w:hAnsi="Calibri"/>
          <w:sz w:val="24"/>
          <w:szCs w:val="24"/>
          <w:lang w:val="pl-PL"/>
        </w:rPr>
        <w:t xml:space="preserve"> w terminie 7 dni od dnia otrzymania wniosku</w:t>
      </w:r>
      <w:r w:rsidR="00EC5AF5" w:rsidRPr="00157C38">
        <w:rPr>
          <w:rFonts w:ascii="Calibri" w:hAnsi="Calibri"/>
          <w:sz w:val="24"/>
          <w:szCs w:val="24"/>
          <w:lang w:val="pl-PL"/>
        </w:rPr>
        <w:t xml:space="preserve"> </w:t>
      </w:r>
      <w:r w:rsidRPr="00157C38">
        <w:rPr>
          <w:rFonts w:ascii="Calibri" w:hAnsi="Calibri"/>
          <w:sz w:val="24"/>
          <w:szCs w:val="24"/>
        </w:rPr>
        <w:t>przygot</w:t>
      </w:r>
      <w:r w:rsidR="00EC5AF5" w:rsidRPr="00157C38">
        <w:rPr>
          <w:rFonts w:ascii="Calibri" w:hAnsi="Calibri"/>
          <w:sz w:val="24"/>
          <w:szCs w:val="24"/>
          <w:lang w:val="pl-PL"/>
        </w:rPr>
        <w:t xml:space="preserve">ować i przedstawić Ubezpieczającemu </w:t>
      </w:r>
      <w:r w:rsidRPr="00157C38">
        <w:rPr>
          <w:rFonts w:ascii="Calibri" w:hAnsi="Calibri"/>
          <w:sz w:val="24"/>
          <w:szCs w:val="24"/>
        </w:rPr>
        <w:t>raport zawierający dane o przebiegu ubezpieczeń (np. raport szkodowy)</w:t>
      </w:r>
      <w:r w:rsidR="00EC5AF5" w:rsidRPr="00157C38">
        <w:rPr>
          <w:rFonts w:ascii="Calibri" w:hAnsi="Calibri"/>
          <w:sz w:val="24"/>
          <w:szCs w:val="24"/>
          <w:lang w:val="pl-PL"/>
        </w:rPr>
        <w:t xml:space="preserve"> w ramach zawartej Umowy</w:t>
      </w:r>
      <w:r w:rsidRPr="00157C38">
        <w:rPr>
          <w:rFonts w:ascii="Calibri" w:hAnsi="Calibri"/>
          <w:sz w:val="24"/>
          <w:szCs w:val="24"/>
        </w:rPr>
        <w:t xml:space="preserve">. </w:t>
      </w:r>
    </w:p>
    <w:p w:rsidR="00540653" w:rsidRPr="00157C38" w:rsidRDefault="00540653" w:rsidP="00540653">
      <w:pPr>
        <w:pStyle w:val="Bodytext51"/>
        <w:shd w:val="clear" w:color="auto" w:fill="auto"/>
        <w:spacing w:line="360" w:lineRule="auto"/>
        <w:ind w:firstLine="0"/>
        <w:jc w:val="both"/>
        <w:rPr>
          <w:rStyle w:val="Bodytext50"/>
          <w:rFonts w:ascii="Calibri" w:hAnsi="Calibri" w:cs="Times New Roman"/>
          <w:color w:val="000000"/>
          <w:sz w:val="24"/>
          <w:szCs w:val="24"/>
        </w:rPr>
      </w:pPr>
    </w:p>
    <w:p w:rsidR="00561D53" w:rsidRPr="00157C38" w:rsidRDefault="00D122D9" w:rsidP="004E1CAA">
      <w:pPr>
        <w:numPr>
          <w:ilvl w:val="0"/>
          <w:numId w:val="3"/>
        </w:numPr>
        <w:spacing w:line="360" w:lineRule="auto"/>
        <w:ind w:hanging="1080"/>
        <w:jc w:val="both"/>
        <w:rPr>
          <w:rFonts w:ascii="Calibri" w:hAnsi="Calibri"/>
          <w:b/>
        </w:rPr>
      </w:pPr>
      <w:r w:rsidRPr="00157C38">
        <w:rPr>
          <w:rFonts w:ascii="Calibri" w:hAnsi="Calibri"/>
          <w:b/>
        </w:rPr>
        <w:t xml:space="preserve">UBEZPIECZENIA KOMUNIKACYJNE ZAKRES UBEZPIECZENIA </w:t>
      </w:r>
    </w:p>
    <w:p w:rsidR="00561D53" w:rsidRPr="00157C38" w:rsidRDefault="00561D53" w:rsidP="00561D53">
      <w:pPr>
        <w:spacing w:line="360" w:lineRule="auto"/>
        <w:jc w:val="both"/>
        <w:rPr>
          <w:rFonts w:ascii="Calibri" w:hAnsi="Calibri"/>
          <w:b/>
        </w:rPr>
      </w:pPr>
    </w:p>
    <w:p w:rsidR="00561D53" w:rsidRPr="00157C38" w:rsidRDefault="00C16DB1" w:rsidP="00C16DB1">
      <w:pPr>
        <w:pStyle w:val="Bodytext51"/>
        <w:shd w:val="clear" w:color="auto" w:fill="auto"/>
        <w:tabs>
          <w:tab w:val="left" w:pos="2964"/>
          <w:tab w:val="center" w:pos="4536"/>
        </w:tabs>
        <w:spacing w:line="360" w:lineRule="auto"/>
        <w:ind w:firstLine="0"/>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rPr>
        <w:tab/>
      </w:r>
      <w:r w:rsidRPr="00157C38">
        <w:rPr>
          <w:rStyle w:val="Bodytext50"/>
          <w:rFonts w:ascii="Calibri" w:hAnsi="Calibri" w:cs="Times New Roman"/>
          <w:b/>
          <w:color w:val="000000"/>
          <w:sz w:val="24"/>
          <w:szCs w:val="24"/>
        </w:rPr>
        <w:tab/>
      </w:r>
      <w:r w:rsidR="00310662" w:rsidRPr="00157C38">
        <w:rPr>
          <w:rStyle w:val="Bodytext50"/>
          <w:rFonts w:ascii="Calibri" w:hAnsi="Calibri" w:cs="Times New Roman"/>
          <w:b/>
          <w:color w:val="000000"/>
          <w:sz w:val="24"/>
          <w:szCs w:val="24"/>
          <w:lang w:val="pl-PL"/>
        </w:rPr>
        <w:t xml:space="preserve">Rozdział </w:t>
      </w:r>
      <w:r w:rsidR="00561D53" w:rsidRPr="00157C38">
        <w:rPr>
          <w:rStyle w:val="Bodytext50"/>
          <w:rFonts w:ascii="Calibri" w:hAnsi="Calibri" w:cs="Times New Roman"/>
          <w:b/>
          <w:color w:val="000000"/>
          <w:sz w:val="24"/>
          <w:szCs w:val="24"/>
          <w:lang w:val="pl-PL"/>
        </w:rPr>
        <w:t>2</w:t>
      </w:r>
    </w:p>
    <w:p w:rsidR="00561D53" w:rsidRPr="00157C38" w:rsidRDefault="00EB666C" w:rsidP="00561D53">
      <w:pPr>
        <w:pStyle w:val="Bodytext51"/>
        <w:numPr>
          <w:ilvl w:val="0"/>
          <w:numId w:val="1"/>
        </w:numPr>
        <w:shd w:val="clear" w:color="auto" w:fill="auto"/>
        <w:tabs>
          <w:tab w:val="clear" w:pos="0"/>
        </w:tabs>
        <w:spacing w:line="360" w:lineRule="auto"/>
        <w:ind w:left="709" w:hanging="709"/>
        <w:jc w:val="both"/>
        <w:rPr>
          <w:rStyle w:val="Bodytext50"/>
          <w:rFonts w:ascii="Calibri" w:hAnsi="Calibri" w:cs="Times New Roman"/>
          <w:b/>
          <w:color w:val="000000"/>
          <w:sz w:val="24"/>
          <w:szCs w:val="24"/>
        </w:rPr>
      </w:pPr>
      <w:r w:rsidRPr="00157C38">
        <w:rPr>
          <w:rFonts w:ascii="Calibri" w:hAnsi="Calibri"/>
          <w:b/>
          <w:sz w:val="24"/>
          <w:szCs w:val="24"/>
          <w:lang w:val="pl-PL"/>
        </w:rPr>
        <w:t>O</w:t>
      </w:r>
      <w:r w:rsidRPr="00157C38">
        <w:rPr>
          <w:rFonts w:ascii="Calibri" w:hAnsi="Calibri"/>
          <w:b/>
          <w:sz w:val="24"/>
          <w:szCs w:val="24"/>
        </w:rPr>
        <w:t>bowiązkowe ubezpieczenie</w:t>
      </w:r>
      <w:r w:rsidR="006543D7" w:rsidRPr="00157C38">
        <w:rPr>
          <w:rFonts w:ascii="Calibri" w:hAnsi="Calibri"/>
          <w:b/>
          <w:sz w:val="24"/>
          <w:szCs w:val="24"/>
        </w:rPr>
        <w:t xml:space="preserve"> odpowiedzialności cywilnej posiadaczy pojazdów mechanicznych, o którym mowa w ustawie z dnia 22 maja 2003 r. </w:t>
      </w:r>
      <w:r w:rsidR="006543D7" w:rsidRPr="00157C38">
        <w:rPr>
          <w:rFonts w:ascii="Calibri" w:hAnsi="Calibri"/>
          <w:b/>
          <w:bCs/>
          <w:sz w:val="24"/>
          <w:szCs w:val="24"/>
        </w:rPr>
        <w:t xml:space="preserve">o ubezpieczeniach obowiązkowych, Ubezpieczeniowym Funduszu Gwarancyjnym i Polskim Biurze Ubezpieczycieli Komunikacyjnych </w:t>
      </w:r>
      <w:r w:rsidR="006543D7" w:rsidRPr="00157C38">
        <w:rPr>
          <w:rFonts w:ascii="Calibri" w:hAnsi="Calibri"/>
          <w:b/>
          <w:sz w:val="24"/>
          <w:szCs w:val="24"/>
        </w:rPr>
        <w:t xml:space="preserve">(tekst jednolity </w:t>
      </w:r>
      <w:r w:rsidR="006543D7" w:rsidRPr="00157C38">
        <w:rPr>
          <w:rFonts w:ascii="Calibri" w:hAnsi="Calibri"/>
          <w:b/>
          <w:bCs/>
          <w:sz w:val="24"/>
          <w:szCs w:val="24"/>
        </w:rPr>
        <w:t>Dz. U. z 2013 r., poz. 392 z późn. zm.)</w:t>
      </w:r>
    </w:p>
    <w:p w:rsidR="00561D53" w:rsidRPr="00157C38" w:rsidRDefault="00561D53" w:rsidP="00561D53">
      <w:pPr>
        <w:pStyle w:val="Bodytext51"/>
        <w:numPr>
          <w:ilvl w:val="1"/>
          <w:numId w:val="1"/>
        </w:numPr>
        <w:shd w:val="clear" w:color="auto" w:fill="auto"/>
        <w:tabs>
          <w:tab w:val="clear" w:pos="0"/>
        </w:tabs>
        <w:spacing w:line="360" w:lineRule="auto"/>
        <w:ind w:left="720" w:hanging="720"/>
        <w:jc w:val="both"/>
        <w:rPr>
          <w:rStyle w:val="Bodytext50"/>
          <w:rFonts w:ascii="Calibri" w:hAnsi="Calibri" w:cs="Times New Roman"/>
          <w:color w:val="000000"/>
          <w:sz w:val="24"/>
          <w:szCs w:val="24"/>
        </w:rPr>
      </w:pPr>
      <w:r w:rsidRPr="00157C38">
        <w:rPr>
          <w:rStyle w:val="Bodytext50"/>
          <w:rFonts w:ascii="Calibri" w:hAnsi="Calibri" w:cs="Times New Roman"/>
          <w:b/>
          <w:color w:val="000000"/>
          <w:sz w:val="24"/>
          <w:szCs w:val="24"/>
        </w:rPr>
        <w:t xml:space="preserve">Warunki ubezpieczenia, podstawa prawna, zakres ubezpieczenia oraz sumy gwarancyjne: </w:t>
      </w:r>
      <w:r w:rsidR="00310662" w:rsidRPr="00157C38">
        <w:rPr>
          <w:rStyle w:val="Bodytext50"/>
          <w:rFonts w:ascii="Calibri" w:hAnsi="Calibri" w:cs="Times New Roman"/>
          <w:color w:val="000000"/>
          <w:sz w:val="24"/>
          <w:szCs w:val="24"/>
          <w:lang w:val="pl-PL"/>
        </w:rPr>
        <w:t>z</w:t>
      </w:r>
      <w:r w:rsidRPr="00157C38">
        <w:rPr>
          <w:rStyle w:val="Bodytext50"/>
          <w:rFonts w:ascii="Calibri" w:hAnsi="Calibri" w:cs="Times New Roman"/>
          <w:color w:val="000000"/>
          <w:sz w:val="24"/>
          <w:szCs w:val="24"/>
        </w:rPr>
        <w:t>godnie z ustawą z dnia 22 maja 2003 r. o ubezpieczeniach obowiązkowych, Ubezpieczeniowym Funduszu Gwarancyjnym i Polskim Biurze Ubezpieczycieli Komunikacyjnych (</w:t>
      </w:r>
      <w:r w:rsidRPr="00157C38">
        <w:rPr>
          <w:rFonts w:ascii="Calibri" w:hAnsi="Calibri"/>
          <w:sz w:val="24"/>
          <w:szCs w:val="24"/>
        </w:rPr>
        <w:t>tekst jednolity: Dz. U. z 2013 r. poz. 392 z późn. zm</w:t>
      </w:r>
      <w:r w:rsidRPr="00157C38">
        <w:rPr>
          <w:rStyle w:val="Bodytext50"/>
          <w:rFonts w:ascii="Calibri" w:hAnsi="Calibri" w:cs="Times New Roman"/>
          <w:color w:val="000000"/>
          <w:sz w:val="24"/>
          <w:szCs w:val="24"/>
        </w:rPr>
        <w:t>.).</w:t>
      </w:r>
    </w:p>
    <w:p w:rsidR="00561D53" w:rsidRPr="00157C38" w:rsidRDefault="00561D53" w:rsidP="00561D53">
      <w:pPr>
        <w:pStyle w:val="Bodytext51"/>
        <w:numPr>
          <w:ilvl w:val="1"/>
          <w:numId w:val="1"/>
        </w:numPr>
        <w:shd w:val="clear" w:color="auto" w:fill="auto"/>
        <w:tabs>
          <w:tab w:val="clear" w:pos="0"/>
        </w:tabs>
        <w:spacing w:line="360" w:lineRule="auto"/>
        <w:ind w:left="720" w:hanging="720"/>
        <w:jc w:val="both"/>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lastRenderedPageBreak/>
        <w:t>Przedmiot Ubezpieczenia</w:t>
      </w:r>
    </w:p>
    <w:p w:rsidR="00561D53" w:rsidRPr="00157C38" w:rsidRDefault="00561D53" w:rsidP="00561D53">
      <w:pPr>
        <w:pStyle w:val="Bodytext51"/>
        <w:shd w:val="clear" w:color="auto" w:fill="auto"/>
        <w:tabs>
          <w:tab w:val="left" w:pos="720"/>
        </w:tabs>
        <w:spacing w:line="360" w:lineRule="auto"/>
        <w:ind w:left="709" w:firstLine="0"/>
        <w:jc w:val="both"/>
        <w:rPr>
          <w:rFonts w:ascii="Calibri" w:hAnsi="Calibri"/>
          <w:color w:val="000000"/>
          <w:sz w:val="24"/>
          <w:szCs w:val="24"/>
          <w:shd w:val="clear" w:color="auto" w:fill="FFFFFF"/>
          <w:lang w:val="pl-PL"/>
        </w:rPr>
      </w:pPr>
      <w:r w:rsidRPr="00157C38">
        <w:rPr>
          <w:rStyle w:val="Bodytext50"/>
          <w:rFonts w:ascii="Calibri" w:hAnsi="Calibri" w:cs="Times New Roman"/>
          <w:color w:val="000000"/>
          <w:sz w:val="24"/>
          <w:szCs w:val="24"/>
        </w:rPr>
        <w:tab/>
      </w:r>
      <w:r w:rsidRPr="00157C38">
        <w:rPr>
          <w:rFonts w:ascii="Calibri" w:hAnsi="Calibri"/>
          <w:sz w:val="24"/>
          <w:szCs w:val="24"/>
        </w:rPr>
        <w:t xml:space="preserve">Przedmiotem ubezpieczenia jest odpowiedzialność cywilna posiadacza lub kierującego pojazdem mechanicznym, który jest obowiązany do odszkodowania za wyrządzoną w związku z ruchem tego pojazdu szkodę. Pojazdy stanowiące własność lub znajdujące się w posiadaniu </w:t>
      </w:r>
      <w:r w:rsidR="006E3589" w:rsidRPr="00157C38">
        <w:rPr>
          <w:rFonts w:ascii="Calibri" w:hAnsi="Calibri"/>
          <w:sz w:val="24"/>
          <w:szCs w:val="24"/>
          <w:lang w:val="pl-PL"/>
        </w:rPr>
        <w:t>Ubezpieczającego</w:t>
      </w:r>
      <w:r w:rsidR="00310662" w:rsidRPr="00157C38">
        <w:rPr>
          <w:rFonts w:ascii="Calibri" w:hAnsi="Calibri"/>
          <w:sz w:val="24"/>
          <w:szCs w:val="24"/>
          <w:lang w:val="pl-PL"/>
        </w:rPr>
        <w:t xml:space="preserve"> </w:t>
      </w:r>
      <w:r w:rsidRPr="00157C38">
        <w:rPr>
          <w:rFonts w:ascii="Calibri" w:hAnsi="Calibri"/>
          <w:sz w:val="24"/>
          <w:szCs w:val="24"/>
        </w:rPr>
        <w:t>podlegające obowiązkowemu ubezpieczeniu odpowiedzialności cywilnej posiadaczy pojazdów mechanicznych, zgłoszone do ubezpieczenia, zostały wyszczególnion</w:t>
      </w:r>
      <w:r w:rsidR="00922892" w:rsidRPr="00157C38">
        <w:rPr>
          <w:rFonts w:ascii="Calibri" w:hAnsi="Calibri"/>
          <w:sz w:val="24"/>
          <w:szCs w:val="24"/>
        </w:rPr>
        <w:t xml:space="preserve">e w wykazie pojazdów zgodnie z </w:t>
      </w:r>
      <w:r w:rsidR="00922892" w:rsidRPr="00157C38">
        <w:rPr>
          <w:rFonts w:ascii="Calibri" w:hAnsi="Calibri"/>
          <w:b/>
          <w:sz w:val="24"/>
          <w:szCs w:val="24"/>
        </w:rPr>
        <w:t>Z</w:t>
      </w:r>
      <w:r w:rsidR="00522C13" w:rsidRPr="00157C38">
        <w:rPr>
          <w:rFonts w:ascii="Calibri" w:hAnsi="Calibri"/>
          <w:b/>
          <w:sz w:val="24"/>
          <w:szCs w:val="24"/>
        </w:rPr>
        <w:t xml:space="preserve">ałącznikiem </w:t>
      </w:r>
      <w:r w:rsidR="00522C13" w:rsidRPr="00157C38">
        <w:rPr>
          <w:rFonts w:ascii="Calibri" w:hAnsi="Calibri"/>
          <w:b/>
          <w:sz w:val="24"/>
          <w:szCs w:val="24"/>
          <w:lang w:val="pl-PL"/>
        </w:rPr>
        <w:t xml:space="preserve">nr </w:t>
      </w:r>
      <w:r w:rsidR="00922892" w:rsidRPr="00157C38">
        <w:rPr>
          <w:rFonts w:ascii="Calibri" w:hAnsi="Calibri"/>
          <w:b/>
          <w:sz w:val="24"/>
          <w:szCs w:val="24"/>
          <w:lang w:val="pl-PL"/>
        </w:rPr>
        <w:t xml:space="preserve">2 do </w:t>
      </w:r>
      <w:r w:rsidR="00AC7CA7" w:rsidRPr="00157C38">
        <w:rPr>
          <w:rFonts w:ascii="Calibri" w:hAnsi="Calibri"/>
          <w:b/>
          <w:sz w:val="24"/>
          <w:szCs w:val="24"/>
          <w:lang w:val="pl-PL"/>
        </w:rPr>
        <w:t>wzoru U</w:t>
      </w:r>
      <w:r w:rsidR="00D807D7" w:rsidRPr="00157C38">
        <w:rPr>
          <w:rFonts w:ascii="Calibri" w:hAnsi="Calibri"/>
          <w:b/>
          <w:sz w:val="24"/>
          <w:szCs w:val="24"/>
          <w:lang w:val="pl-PL"/>
        </w:rPr>
        <w:t xml:space="preserve">mowy stanowiącego Załącznik nr </w:t>
      </w:r>
      <w:r w:rsidR="00EA7B70">
        <w:rPr>
          <w:rFonts w:ascii="Calibri" w:hAnsi="Calibri"/>
          <w:b/>
          <w:sz w:val="24"/>
          <w:szCs w:val="24"/>
          <w:lang w:val="pl-PL"/>
        </w:rPr>
        <w:t>6</w:t>
      </w:r>
      <w:r w:rsidR="00922892" w:rsidRPr="00157C38">
        <w:rPr>
          <w:rFonts w:ascii="Calibri" w:hAnsi="Calibri"/>
          <w:b/>
          <w:sz w:val="24"/>
          <w:szCs w:val="24"/>
          <w:lang w:val="pl-PL"/>
        </w:rPr>
        <w:t xml:space="preserve"> do SIWZ</w:t>
      </w:r>
      <w:r w:rsidR="00310662" w:rsidRPr="00157C38">
        <w:rPr>
          <w:rFonts w:ascii="Calibri" w:hAnsi="Calibri"/>
          <w:b/>
          <w:sz w:val="24"/>
          <w:szCs w:val="24"/>
          <w:lang w:val="pl-PL"/>
        </w:rPr>
        <w:t>.</w:t>
      </w:r>
    </w:p>
    <w:p w:rsidR="00561D53" w:rsidRPr="00157C38" w:rsidRDefault="00561D53" w:rsidP="00561D53">
      <w:pPr>
        <w:pStyle w:val="Bodytext51"/>
        <w:numPr>
          <w:ilvl w:val="1"/>
          <w:numId w:val="1"/>
        </w:numPr>
        <w:shd w:val="clear" w:color="auto" w:fill="auto"/>
        <w:tabs>
          <w:tab w:val="clear" w:pos="0"/>
        </w:tabs>
        <w:spacing w:line="360" w:lineRule="auto"/>
        <w:ind w:left="851" w:hanging="851"/>
        <w:jc w:val="both"/>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Okres ubezpieczenia</w:t>
      </w:r>
    </w:p>
    <w:p w:rsidR="00561D53" w:rsidRPr="00157C38" w:rsidRDefault="00561D53" w:rsidP="00561D53">
      <w:pPr>
        <w:pStyle w:val="Bodytext51"/>
        <w:shd w:val="clear" w:color="auto" w:fill="auto"/>
        <w:spacing w:line="360" w:lineRule="auto"/>
        <w:ind w:left="720" w:firstLine="0"/>
        <w:jc w:val="both"/>
        <w:rPr>
          <w:rFonts w:ascii="Calibri" w:hAnsi="Calibri"/>
          <w:sz w:val="24"/>
          <w:szCs w:val="24"/>
          <w:lang w:val="pl-PL"/>
        </w:rPr>
      </w:pPr>
      <w:r w:rsidRPr="00157C38">
        <w:rPr>
          <w:rStyle w:val="Bodytext50"/>
          <w:rFonts w:ascii="Calibri" w:hAnsi="Calibri" w:cs="Times New Roman"/>
          <w:color w:val="000000"/>
          <w:sz w:val="24"/>
          <w:szCs w:val="24"/>
        </w:rPr>
        <w:t xml:space="preserve">Od dnia </w:t>
      </w:r>
      <w:r w:rsidR="00310662" w:rsidRPr="00157C38">
        <w:rPr>
          <w:rStyle w:val="Bodytext50"/>
          <w:rFonts w:ascii="Calibri" w:hAnsi="Calibri" w:cs="Times New Roman"/>
          <w:color w:val="000000"/>
          <w:sz w:val="24"/>
          <w:szCs w:val="24"/>
          <w:lang w:val="pl-PL"/>
        </w:rPr>
        <w:t xml:space="preserve">wskazanego </w:t>
      </w:r>
      <w:r w:rsidRPr="00157C38">
        <w:rPr>
          <w:rStyle w:val="Bodytext50"/>
          <w:rFonts w:ascii="Calibri" w:hAnsi="Calibri" w:cs="Times New Roman"/>
          <w:color w:val="000000"/>
          <w:sz w:val="24"/>
          <w:szCs w:val="24"/>
        </w:rPr>
        <w:t xml:space="preserve">jako dzień rozpoczęcia ochrony dla poszczególnego pojazdu </w:t>
      </w:r>
      <w:r w:rsidR="00310662" w:rsidRPr="00157C38">
        <w:rPr>
          <w:rStyle w:val="Bodytext50"/>
          <w:rFonts w:ascii="Calibri" w:hAnsi="Calibri" w:cs="Times New Roman"/>
          <w:color w:val="000000"/>
          <w:sz w:val="24"/>
          <w:szCs w:val="24"/>
          <w:lang w:val="pl-PL"/>
        </w:rPr>
        <w:t xml:space="preserve">mechanicznego </w:t>
      </w:r>
      <w:r w:rsidR="00927134" w:rsidRPr="00157C38">
        <w:rPr>
          <w:rStyle w:val="Bodytext50"/>
          <w:rFonts w:ascii="Calibri" w:hAnsi="Calibri" w:cs="Times New Roman"/>
          <w:color w:val="000000"/>
          <w:sz w:val="24"/>
          <w:szCs w:val="24"/>
        </w:rPr>
        <w:t>(</w:t>
      </w:r>
      <w:r w:rsidR="00927134" w:rsidRPr="00157C38">
        <w:rPr>
          <w:rStyle w:val="Bodytext50"/>
          <w:rFonts w:ascii="Calibri" w:hAnsi="Calibri" w:cs="Times New Roman"/>
          <w:b/>
          <w:color w:val="000000"/>
          <w:sz w:val="24"/>
          <w:szCs w:val="24"/>
        </w:rPr>
        <w:t xml:space="preserve">zgodnie </w:t>
      </w:r>
      <w:r w:rsidR="00922892" w:rsidRPr="00157C38">
        <w:rPr>
          <w:rStyle w:val="Bodytext50"/>
          <w:rFonts w:ascii="Calibri" w:hAnsi="Calibri" w:cs="Times New Roman"/>
          <w:b/>
          <w:color w:val="000000"/>
          <w:sz w:val="24"/>
          <w:szCs w:val="24"/>
          <w:lang w:val="pl-PL"/>
        </w:rPr>
        <w:t xml:space="preserve">z </w:t>
      </w:r>
      <w:r w:rsidR="00922892" w:rsidRPr="00157C38">
        <w:rPr>
          <w:rFonts w:ascii="Calibri" w:hAnsi="Calibri"/>
          <w:b/>
          <w:sz w:val="24"/>
          <w:szCs w:val="24"/>
        </w:rPr>
        <w:t>Z</w:t>
      </w:r>
      <w:r w:rsidR="00673EAB" w:rsidRPr="00157C38">
        <w:rPr>
          <w:rFonts w:ascii="Calibri" w:hAnsi="Calibri"/>
          <w:b/>
          <w:sz w:val="24"/>
          <w:szCs w:val="24"/>
        </w:rPr>
        <w:t>ałączniki</w:t>
      </w:r>
      <w:r w:rsidR="00673EAB" w:rsidRPr="00157C38">
        <w:rPr>
          <w:rFonts w:ascii="Calibri" w:hAnsi="Calibri"/>
          <w:b/>
          <w:sz w:val="24"/>
          <w:szCs w:val="24"/>
          <w:lang w:val="pl-PL"/>
        </w:rPr>
        <w:t>em</w:t>
      </w:r>
      <w:r w:rsidR="00673EAB" w:rsidRPr="00157C38">
        <w:rPr>
          <w:rFonts w:ascii="Calibri" w:hAnsi="Calibri"/>
          <w:b/>
          <w:sz w:val="24"/>
          <w:szCs w:val="24"/>
        </w:rPr>
        <w:t xml:space="preserve"> nr </w:t>
      </w:r>
      <w:r w:rsidR="00673EAB" w:rsidRPr="00157C38">
        <w:rPr>
          <w:rFonts w:ascii="Calibri" w:hAnsi="Calibri"/>
          <w:b/>
          <w:sz w:val="24"/>
          <w:szCs w:val="24"/>
          <w:lang w:val="pl-PL"/>
        </w:rPr>
        <w:t xml:space="preserve">2 do </w:t>
      </w:r>
      <w:r w:rsidR="00922892" w:rsidRPr="00157C38">
        <w:rPr>
          <w:rFonts w:ascii="Calibri" w:hAnsi="Calibri"/>
          <w:b/>
          <w:sz w:val="24"/>
          <w:szCs w:val="24"/>
          <w:lang w:val="pl-PL"/>
        </w:rPr>
        <w:t>wzoru U</w:t>
      </w:r>
      <w:r w:rsidR="00673EAB" w:rsidRPr="00157C38">
        <w:rPr>
          <w:rFonts w:ascii="Calibri" w:hAnsi="Calibri"/>
          <w:b/>
          <w:sz w:val="24"/>
          <w:szCs w:val="24"/>
          <w:lang w:val="pl-PL"/>
        </w:rPr>
        <w:t xml:space="preserve">mowy stanowiącego Załącznik nr </w:t>
      </w:r>
      <w:r w:rsidR="00EA7B70">
        <w:rPr>
          <w:rFonts w:ascii="Calibri" w:hAnsi="Calibri"/>
          <w:b/>
          <w:sz w:val="24"/>
          <w:szCs w:val="24"/>
          <w:lang w:val="pl-PL"/>
        </w:rPr>
        <w:t>6</w:t>
      </w:r>
      <w:r w:rsidR="00522C13" w:rsidRPr="00157C38">
        <w:rPr>
          <w:rFonts w:ascii="Calibri" w:hAnsi="Calibri"/>
          <w:b/>
          <w:sz w:val="24"/>
          <w:szCs w:val="24"/>
          <w:lang w:val="pl-PL"/>
        </w:rPr>
        <w:t xml:space="preserve"> </w:t>
      </w:r>
      <w:r w:rsidR="00673EAB" w:rsidRPr="00157C38">
        <w:rPr>
          <w:rFonts w:ascii="Calibri" w:hAnsi="Calibri"/>
          <w:b/>
          <w:sz w:val="24"/>
          <w:szCs w:val="24"/>
          <w:lang w:val="pl-PL"/>
        </w:rPr>
        <w:t>do SIWZ</w:t>
      </w:r>
      <w:r w:rsidRPr="00157C38">
        <w:rPr>
          <w:rStyle w:val="Bodytext50"/>
          <w:rFonts w:ascii="Calibri" w:hAnsi="Calibri" w:cs="Times New Roman"/>
          <w:b/>
          <w:color w:val="000000"/>
          <w:sz w:val="24"/>
          <w:szCs w:val="24"/>
        </w:rPr>
        <w:t>)</w:t>
      </w:r>
      <w:r w:rsidR="00927134" w:rsidRPr="00157C38">
        <w:rPr>
          <w:rStyle w:val="Bodytext50"/>
          <w:rFonts w:ascii="Calibri" w:hAnsi="Calibri" w:cs="Times New Roman"/>
          <w:color w:val="000000"/>
          <w:sz w:val="24"/>
          <w:szCs w:val="24"/>
        </w:rPr>
        <w:t xml:space="preserve"> przez okres 12 miesięcy</w:t>
      </w:r>
      <w:r w:rsidR="00310662" w:rsidRPr="00157C38">
        <w:rPr>
          <w:rStyle w:val="Bodytext50"/>
          <w:rFonts w:ascii="Calibri" w:hAnsi="Calibri" w:cs="Times New Roman"/>
          <w:color w:val="000000"/>
          <w:sz w:val="24"/>
          <w:szCs w:val="24"/>
          <w:lang w:val="pl-PL"/>
        </w:rPr>
        <w:t>.</w:t>
      </w:r>
    </w:p>
    <w:p w:rsidR="00561D53" w:rsidRPr="00157C38" w:rsidRDefault="00561D53" w:rsidP="00561D53">
      <w:pPr>
        <w:pStyle w:val="Bodytext51"/>
        <w:shd w:val="clear" w:color="auto" w:fill="auto"/>
        <w:spacing w:line="360" w:lineRule="auto"/>
        <w:ind w:firstLine="0"/>
        <w:jc w:val="center"/>
        <w:rPr>
          <w:rStyle w:val="Bodytext50"/>
          <w:rFonts w:ascii="Calibri" w:hAnsi="Calibri" w:cs="Times New Roman"/>
          <w:color w:val="000000"/>
          <w:sz w:val="24"/>
          <w:szCs w:val="24"/>
        </w:rPr>
      </w:pPr>
    </w:p>
    <w:p w:rsidR="00561D53" w:rsidRPr="00157C38" w:rsidRDefault="00310662" w:rsidP="00561D53">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 xml:space="preserve">Rozdział </w:t>
      </w:r>
      <w:r w:rsidR="00561D53" w:rsidRPr="00157C38">
        <w:rPr>
          <w:rStyle w:val="Bodytext50"/>
          <w:rFonts w:ascii="Calibri" w:hAnsi="Calibri" w:cs="Times New Roman"/>
          <w:b/>
          <w:color w:val="000000"/>
          <w:sz w:val="24"/>
          <w:szCs w:val="24"/>
          <w:lang w:val="pl-PL"/>
        </w:rPr>
        <w:t>3</w:t>
      </w:r>
    </w:p>
    <w:p w:rsidR="00561D53" w:rsidRPr="00157C38" w:rsidRDefault="00EB666C" w:rsidP="00561D53">
      <w:pPr>
        <w:pStyle w:val="Bodytext51"/>
        <w:numPr>
          <w:ilvl w:val="0"/>
          <w:numId w:val="1"/>
        </w:numPr>
        <w:shd w:val="clear" w:color="auto" w:fill="auto"/>
        <w:tabs>
          <w:tab w:val="clear" w:pos="0"/>
        </w:tabs>
        <w:spacing w:line="360" w:lineRule="auto"/>
        <w:ind w:left="851" w:hanging="851"/>
        <w:jc w:val="both"/>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 xml:space="preserve">Ubezpieczenie Auto  </w:t>
      </w:r>
      <w:r w:rsidR="00561D53" w:rsidRPr="00157C38">
        <w:rPr>
          <w:rStyle w:val="Bodytext50"/>
          <w:rFonts w:ascii="Calibri" w:hAnsi="Calibri" w:cs="Times New Roman"/>
          <w:b/>
          <w:color w:val="000000"/>
          <w:sz w:val="24"/>
          <w:szCs w:val="24"/>
        </w:rPr>
        <w:t>Casco</w:t>
      </w:r>
    </w:p>
    <w:p w:rsidR="00561D53" w:rsidRPr="00157C38" w:rsidRDefault="00561D53" w:rsidP="00561D53">
      <w:pPr>
        <w:pStyle w:val="Bodytext51"/>
        <w:numPr>
          <w:ilvl w:val="1"/>
          <w:numId w:val="1"/>
        </w:numPr>
        <w:shd w:val="clear" w:color="auto" w:fill="auto"/>
        <w:tabs>
          <w:tab w:val="left" w:pos="720"/>
        </w:tabs>
        <w:spacing w:line="360" w:lineRule="auto"/>
        <w:jc w:val="both"/>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Przedmiot ubezpieczenia</w:t>
      </w:r>
    </w:p>
    <w:p w:rsidR="00561D53" w:rsidRPr="00157C38" w:rsidRDefault="00561D53" w:rsidP="00561D53">
      <w:pPr>
        <w:spacing w:line="360" w:lineRule="auto"/>
        <w:ind w:left="708"/>
        <w:jc w:val="both"/>
        <w:rPr>
          <w:rFonts w:ascii="Calibri" w:hAnsi="Calibri"/>
          <w:bCs/>
          <w:iCs/>
        </w:rPr>
      </w:pPr>
      <w:r w:rsidRPr="00157C38">
        <w:rPr>
          <w:rStyle w:val="Bodytext50"/>
          <w:rFonts w:ascii="Calibri" w:hAnsi="Calibri" w:cs="Times New Roman"/>
          <w:color w:val="000000"/>
          <w:sz w:val="24"/>
          <w:szCs w:val="24"/>
        </w:rPr>
        <w:t xml:space="preserve">Przedmiotem ubezpieczenia są pojazdy </w:t>
      </w:r>
      <w:r w:rsidR="00310662" w:rsidRPr="00157C38">
        <w:rPr>
          <w:rStyle w:val="Bodytext50"/>
          <w:rFonts w:ascii="Calibri" w:hAnsi="Calibri" w:cs="Times New Roman"/>
          <w:color w:val="000000"/>
          <w:sz w:val="24"/>
          <w:szCs w:val="24"/>
        </w:rPr>
        <w:t xml:space="preserve">mechaniczne </w:t>
      </w:r>
      <w:r w:rsidRPr="00157C38">
        <w:rPr>
          <w:rStyle w:val="Bodytext50"/>
          <w:rFonts w:ascii="Calibri" w:hAnsi="Calibri" w:cs="Times New Roman"/>
          <w:color w:val="000000"/>
          <w:sz w:val="24"/>
          <w:szCs w:val="24"/>
        </w:rPr>
        <w:t xml:space="preserve">stanowiące własność lub znajdujące się w posiadaniu </w:t>
      </w:r>
      <w:r w:rsidR="001848E7" w:rsidRPr="00157C38">
        <w:rPr>
          <w:rStyle w:val="Bodytext50"/>
          <w:rFonts w:ascii="Calibri" w:hAnsi="Calibri" w:cs="Times New Roman"/>
          <w:color w:val="000000"/>
          <w:sz w:val="24"/>
          <w:szCs w:val="24"/>
        </w:rPr>
        <w:t>Zamawiającego</w:t>
      </w:r>
      <w:r w:rsidR="00310662" w:rsidRPr="00157C38">
        <w:rPr>
          <w:rStyle w:val="Bodytext50"/>
          <w:rFonts w:ascii="Calibri" w:hAnsi="Calibri" w:cs="Times New Roman"/>
          <w:color w:val="000000"/>
          <w:sz w:val="24"/>
          <w:szCs w:val="24"/>
        </w:rPr>
        <w:t xml:space="preserve"> </w:t>
      </w:r>
      <w:r w:rsidRPr="00157C38">
        <w:rPr>
          <w:rStyle w:val="Bodytext50"/>
          <w:rFonts w:ascii="Calibri" w:hAnsi="Calibri" w:cs="Times New Roman"/>
          <w:color w:val="000000"/>
          <w:sz w:val="24"/>
          <w:szCs w:val="24"/>
        </w:rPr>
        <w:t>wraz z wyposażeniem dodatkowym.</w:t>
      </w:r>
      <w:r w:rsidRPr="00157C38">
        <w:rPr>
          <w:rFonts w:ascii="Calibri" w:hAnsi="Calibri"/>
          <w:b/>
          <w:bCs/>
          <w:i/>
          <w:iCs/>
        </w:rPr>
        <w:t xml:space="preserve"> </w:t>
      </w:r>
      <w:bookmarkStart w:id="1" w:name="bookmark37"/>
    </w:p>
    <w:p w:rsidR="00561D53" w:rsidRPr="00157C38" w:rsidRDefault="00561D53" w:rsidP="00561D53">
      <w:pPr>
        <w:numPr>
          <w:ilvl w:val="1"/>
          <w:numId w:val="1"/>
        </w:numPr>
        <w:spacing w:line="360" w:lineRule="auto"/>
        <w:jc w:val="both"/>
        <w:rPr>
          <w:rStyle w:val="Bodytext50"/>
          <w:rFonts w:ascii="Calibri" w:hAnsi="Calibri" w:cs="Times New Roman"/>
          <w:b/>
          <w:bCs/>
          <w:iCs/>
          <w:sz w:val="24"/>
          <w:szCs w:val="24"/>
          <w:shd w:val="clear" w:color="auto" w:fill="auto"/>
        </w:rPr>
      </w:pPr>
      <w:r w:rsidRPr="00157C38">
        <w:rPr>
          <w:rStyle w:val="Bodytext50"/>
          <w:rFonts w:ascii="Calibri" w:hAnsi="Calibri" w:cs="Times New Roman"/>
          <w:b/>
          <w:sz w:val="24"/>
          <w:szCs w:val="24"/>
        </w:rPr>
        <w:t>Suma ubezpieczenia</w:t>
      </w:r>
      <w:bookmarkEnd w:id="1"/>
    </w:p>
    <w:p w:rsidR="00561D53" w:rsidRPr="00157C38" w:rsidRDefault="00561D53" w:rsidP="00561D53">
      <w:pPr>
        <w:pStyle w:val="Bodytext51"/>
        <w:shd w:val="clear" w:color="auto" w:fill="auto"/>
        <w:spacing w:line="360" w:lineRule="auto"/>
        <w:ind w:left="708" w:firstLine="0"/>
        <w:jc w:val="both"/>
        <w:rPr>
          <w:rFonts w:ascii="Calibri" w:hAnsi="Calibri"/>
          <w:sz w:val="24"/>
          <w:szCs w:val="24"/>
          <w:lang w:val="pl-PL"/>
        </w:rPr>
      </w:pPr>
      <w:r w:rsidRPr="00157C38">
        <w:rPr>
          <w:rFonts w:ascii="Calibri" w:hAnsi="Calibri"/>
          <w:sz w:val="24"/>
          <w:szCs w:val="24"/>
        </w:rPr>
        <w:t xml:space="preserve">Sumy ubezpieczenia </w:t>
      </w:r>
      <w:r w:rsidR="00310662" w:rsidRPr="00157C38">
        <w:rPr>
          <w:rFonts w:ascii="Calibri" w:hAnsi="Calibri"/>
          <w:sz w:val="24"/>
          <w:szCs w:val="24"/>
          <w:lang w:val="pl-PL"/>
        </w:rPr>
        <w:t xml:space="preserve">w </w:t>
      </w:r>
      <w:r w:rsidRPr="00157C38">
        <w:rPr>
          <w:rFonts w:ascii="Calibri" w:hAnsi="Calibri"/>
          <w:sz w:val="24"/>
          <w:szCs w:val="24"/>
        </w:rPr>
        <w:t>A</w:t>
      </w:r>
      <w:r w:rsidR="00310662" w:rsidRPr="00157C38">
        <w:rPr>
          <w:rFonts w:ascii="Calibri" w:hAnsi="Calibri"/>
          <w:sz w:val="24"/>
          <w:szCs w:val="24"/>
          <w:lang w:val="pl-PL"/>
        </w:rPr>
        <w:t xml:space="preserve">uto </w:t>
      </w:r>
      <w:r w:rsidRPr="00157C38">
        <w:rPr>
          <w:rFonts w:ascii="Calibri" w:hAnsi="Calibri"/>
          <w:sz w:val="24"/>
          <w:szCs w:val="24"/>
        </w:rPr>
        <w:t>C</w:t>
      </w:r>
      <w:r w:rsidR="00310662" w:rsidRPr="00157C38">
        <w:rPr>
          <w:rFonts w:ascii="Calibri" w:hAnsi="Calibri"/>
          <w:sz w:val="24"/>
          <w:szCs w:val="24"/>
          <w:lang w:val="pl-PL"/>
        </w:rPr>
        <w:t>asco</w:t>
      </w:r>
      <w:r w:rsidRPr="00157C38">
        <w:rPr>
          <w:rFonts w:ascii="Calibri" w:hAnsi="Calibri"/>
          <w:sz w:val="24"/>
          <w:szCs w:val="24"/>
        </w:rPr>
        <w:t xml:space="preserve"> </w:t>
      </w:r>
      <w:r w:rsidR="00310662" w:rsidRPr="00157C38">
        <w:rPr>
          <w:rFonts w:ascii="Calibri" w:hAnsi="Calibri"/>
          <w:sz w:val="24"/>
          <w:szCs w:val="24"/>
          <w:lang w:val="pl-PL"/>
        </w:rPr>
        <w:t xml:space="preserve">w odniesieniu do </w:t>
      </w:r>
      <w:r w:rsidRPr="00157C38">
        <w:rPr>
          <w:rFonts w:ascii="Calibri" w:hAnsi="Calibri"/>
          <w:sz w:val="24"/>
          <w:szCs w:val="24"/>
        </w:rPr>
        <w:t xml:space="preserve">każdego </w:t>
      </w:r>
      <w:r w:rsidR="00310662" w:rsidRPr="00157C38">
        <w:rPr>
          <w:rFonts w:ascii="Calibri" w:hAnsi="Calibri"/>
          <w:sz w:val="24"/>
          <w:szCs w:val="24"/>
          <w:lang w:val="pl-PL"/>
        </w:rPr>
        <w:t xml:space="preserve">pojazdu mechanicznego </w:t>
      </w:r>
      <w:r w:rsidR="00705A0F" w:rsidRPr="00157C38">
        <w:rPr>
          <w:rFonts w:ascii="Calibri" w:hAnsi="Calibri"/>
          <w:sz w:val="24"/>
          <w:szCs w:val="24"/>
          <w:lang w:val="pl-PL"/>
        </w:rPr>
        <w:t>o</w:t>
      </w:r>
      <w:r w:rsidR="00310662" w:rsidRPr="00157C38">
        <w:rPr>
          <w:rFonts w:ascii="Calibri" w:hAnsi="Calibri"/>
          <w:sz w:val="24"/>
          <w:szCs w:val="24"/>
          <w:lang w:val="pl-PL"/>
        </w:rPr>
        <w:t xml:space="preserve">drębnie </w:t>
      </w:r>
      <w:r w:rsidRPr="00157C38">
        <w:rPr>
          <w:rFonts w:ascii="Calibri" w:hAnsi="Calibri"/>
          <w:sz w:val="24"/>
          <w:szCs w:val="24"/>
        </w:rPr>
        <w:t xml:space="preserve">podane zostały  w </w:t>
      </w:r>
      <w:r w:rsidR="00310662" w:rsidRPr="00157C38">
        <w:rPr>
          <w:rFonts w:ascii="Calibri" w:hAnsi="Calibri"/>
          <w:b/>
          <w:sz w:val="24"/>
          <w:szCs w:val="24"/>
          <w:lang w:val="pl-PL"/>
        </w:rPr>
        <w:t>Z</w:t>
      </w:r>
      <w:r w:rsidR="00522C13" w:rsidRPr="00157C38">
        <w:rPr>
          <w:rFonts w:ascii="Calibri" w:hAnsi="Calibri"/>
          <w:b/>
          <w:sz w:val="24"/>
          <w:szCs w:val="24"/>
        </w:rPr>
        <w:t xml:space="preserve">ałączniku nr </w:t>
      </w:r>
      <w:r w:rsidR="00522C13" w:rsidRPr="00157C38">
        <w:rPr>
          <w:rFonts w:ascii="Calibri" w:hAnsi="Calibri"/>
          <w:b/>
          <w:sz w:val="24"/>
          <w:szCs w:val="24"/>
          <w:lang w:val="pl-PL"/>
        </w:rPr>
        <w:t xml:space="preserve">2 do </w:t>
      </w:r>
      <w:r w:rsidR="00922892" w:rsidRPr="00157C38">
        <w:rPr>
          <w:rFonts w:ascii="Calibri" w:hAnsi="Calibri"/>
          <w:b/>
          <w:sz w:val="24"/>
          <w:szCs w:val="24"/>
          <w:lang w:val="pl-PL"/>
        </w:rPr>
        <w:t>wzoru U</w:t>
      </w:r>
      <w:r w:rsidR="00522C13" w:rsidRPr="00157C38">
        <w:rPr>
          <w:rFonts w:ascii="Calibri" w:hAnsi="Calibri"/>
          <w:b/>
          <w:sz w:val="24"/>
          <w:szCs w:val="24"/>
          <w:lang w:val="pl-PL"/>
        </w:rPr>
        <w:t xml:space="preserve">mowy stanowiącego Załącznik nr </w:t>
      </w:r>
      <w:r w:rsidR="00EA7B70">
        <w:rPr>
          <w:rFonts w:ascii="Calibri" w:hAnsi="Calibri"/>
          <w:b/>
          <w:sz w:val="24"/>
          <w:szCs w:val="24"/>
          <w:lang w:val="pl-PL"/>
        </w:rPr>
        <w:t>6</w:t>
      </w:r>
      <w:r w:rsidR="00522C13" w:rsidRPr="00157C38">
        <w:rPr>
          <w:rFonts w:ascii="Calibri" w:hAnsi="Calibri"/>
          <w:b/>
          <w:sz w:val="24"/>
          <w:szCs w:val="24"/>
          <w:lang w:val="pl-PL"/>
        </w:rPr>
        <w:t xml:space="preserve"> do SIWZ</w:t>
      </w:r>
      <w:r w:rsidR="00DE664D" w:rsidRPr="00157C38">
        <w:rPr>
          <w:rFonts w:ascii="Calibri" w:hAnsi="Calibri"/>
          <w:b/>
          <w:sz w:val="24"/>
          <w:szCs w:val="24"/>
          <w:lang w:val="pl-PL"/>
        </w:rPr>
        <w:t>.</w:t>
      </w:r>
    </w:p>
    <w:p w:rsidR="00561D53" w:rsidRPr="00157C38" w:rsidRDefault="00561D53" w:rsidP="00561D53">
      <w:pPr>
        <w:pStyle w:val="Bodytext51"/>
        <w:numPr>
          <w:ilvl w:val="1"/>
          <w:numId w:val="1"/>
        </w:numPr>
        <w:shd w:val="clear" w:color="auto" w:fill="auto"/>
        <w:spacing w:line="360" w:lineRule="auto"/>
        <w:jc w:val="both"/>
        <w:rPr>
          <w:rStyle w:val="Bodytext50"/>
          <w:rFonts w:ascii="Calibri" w:hAnsi="Calibri" w:cs="Times New Roman"/>
          <w:b/>
          <w:sz w:val="24"/>
          <w:szCs w:val="24"/>
        </w:rPr>
      </w:pPr>
      <w:bookmarkStart w:id="2" w:name="bookmark38"/>
      <w:r w:rsidRPr="00157C38">
        <w:rPr>
          <w:rStyle w:val="Bodytext50"/>
          <w:rFonts w:ascii="Calibri" w:hAnsi="Calibri" w:cs="Times New Roman"/>
          <w:b/>
          <w:sz w:val="24"/>
          <w:szCs w:val="24"/>
        </w:rPr>
        <w:t>Okres ubezpieczenia</w:t>
      </w:r>
      <w:bookmarkEnd w:id="2"/>
    </w:p>
    <w:p w:rsidR="00310662" w:rsidRPr="00157C38" w:rsidRDefault="00310662" w:rsidP="00B64A2E">
      <w:pPr>
        <w:pStyle w:val="Bodytext51"/>
        <w:shd w:val="clear" w:color="auto" w:fill="auto"/>
        <w:spacing w:line="360" w:lineRule="auto"/>
        <w:ind w:left="708" w:firstLine="0"/>
        <w:jc w:val="both"/>
        <w:rPr>
          <w:rFonts w:ascii="Calibri" w:hAnsi="Calibri"/>
          <w:sz w:val="24"/>
          <w:szCs w:val="24"/>
          <w:lang w:val="pl-PL"/>
        </w:rPr>
      </w:pPr>
      <w:r w:rsidRPr="00157C38">
        <w:rPr>
          <w:rStyle w:val="Bodytext50"/>
          <w:rFonts w:ascii="Calibri" w:hAnsi="Calibri" w:cs="Times New Roman"/>
          <w:color w:val="000000"/>
          <w:sz w:val="24"/>
          <w:szCs w:val="24"/>
        </w:rPr>
        <w:t xml:space="preserve">Od dnia </w:t>
      </w:r>
      <w:r w:rsidRPr="00157C38">
        <w:rPr>
          <w:rStyle w:val="Bodytext50"/>
          <w:rFonts w:ascii="Calibri" w:hAnsi="Calibri" w:cs="Times New Roman"/>
          <w:color w:val="000000"/>
          <w:sz w:val="24"/>
          <w:szCs w:val="24"/>
          <w:lang w:val="pl-PL"/>
        </w:rPr>
        <w:t xml:space="preserve">wskazanego </w:t>
      </w:r>
      <w:r w:rsidRPr="00157C38">
        <w:rPr>
          <w:rStyle w:val="Bodytext50"/>
          <w:rFonts w:ascii="Calibri" w:hAnsi="Calibri" w:cs="Times New Roman"/>
          <w:color w:val="000000"/>
          <w:sz w:val="24"/>
          <w:szCs w:val="24"/>
        </w:rPr>
        <w:t xml:space="preserve">jako dzień rozpoczęcia ochrony dla poszczególnego pojazdu </w:t>
      </w:r>
      <w:r w:rsidRPr="00157C38">
        <w:rPr>
          <w:rStyle w:val="Bodytext50"/>
          <w:rFonts w:ascii="Calibri" w:hAnsi="Calibri" w:cs="Times New Roman"/>
          <w:color w:val="000000"/>
          <w:sz w:val="24"/>
          <w:szCs w:val="24"/>
          <w:lang w:val="pl-PL"/>
        </w:rPr>
        <w:t xml:space="preserve">mechanicznego </w:t>
      </w:r>
      <w:r w:rsidRPr="00157C38">
        <w:rPr>
          <w:rStyle w:val="Bodytext50"/>
          <w:rFonts w:ascii="Calibri" w:hAnsi="Calibri" w:cs="Times New Roman"/>
          <w:color w:val="000000"/>
          <w:sz w:val="24"/>
          <w:szCs w:val="24"/>
        </w:rPr>
        <w:t>(</w:t>
      </w:r>
      <w:r w:rsidRPr="00157C38">
        <w:rPr>
          <w:rStyle w:val="Bodytext50"/>
          <w:rFonts w:ascii="Calibri" w:hAnsi="Calibri" w:cs="Times New Roman"/>
          <w:b/>
          <w:color w:val="000000"/>
          <w:sz w:val="24"/>
          <w:szCs w:val="24"/>
        </w:rPr>
        <w:t xml:space="preserve">zgodnie </w:t>
      </w:r>
      <w:r w:rsidRPr="00157C38">
        <w:rPr>
          <w:rStyle w:val="Bodytext50"/>
          <w:rFonts w:ascii="Calibri" w:hAnsi="Calibri" w:cs="Times New Roman"/>
          <w:b/>
          <w:color w:val="000000"/>
          <w:sz w:val="24"/>
          <w:szCs w:val="24"/>
          <w:lang w:val="pl-PL"/>
        </w:rPr>
        <w:t xml:space="preserve">z </w:t>
      </w:r>
      <w:r w:rsidRPr="00157C38">
        <w:rPr>
          <w:rFonts w:ascii="Calibri" w:hAnsi="Calibri"/>
          <w:b/>
          <w:sz w:val="24"/>
          <w:szCs w:val="24"/>
        </w:rPr>
        <w:t>Załączniki</w:t>
      </w:r>
      <w:r w:rsidRPr="00157C38">
        <w:rPr>
          <w:rFonts w:ascii="Calibri" w:hAnsi="Calibri"/>
          <w:b/>
          <w:sz w:val="24"/>
          <w:szCs w:val="24"/>
          <w:lang w:val="pl-PL"/>
        </w:rPr>
        <w:t>em</w:t>
      </w:r>
      <w:r w:rsidRPr="00157C38">
        <w:rPr>
          <w:rFonts w:ascii="Calibri" w:hAnsi="Calibri"/>
          <w:b/>
          <w:sz w:val="24"/>
          <w:szCs w:val="24"/>
        </w:rPr>
        <w:t xml:space="preserve"> nr </w:t>
      </w:r>
      <w:r w:rsidRPr="00157C38">
        <w:rPr>
          <w:rFonts w:ascii="Calibri" w:hAnsi="Calibri"/>
          <w:b/>
          <w:sz w:val="24"/>
          <w:szCs w:val="24"/>
          <w:lang w:val="pl-PL"/>
        </w:rPr>
        <w:t xml:space="preserve">2 do wzoru Umowy stanowiącego Załącznik nr </w:t>
      </w:r>
      <w:r w:rsidR="00EA7B70">
        <w:rPr>
          <w:rFonts w:ascii="Calibri" w:hAnsi="Calibri"/>
          <w:b/>
          <w:sz w:val="24"/>
          <w:szCs w:val="24"/>
          <w:lang w:val="pl-PL"/>
        </w:rPr>
        <w:t>6</w:t>
      </w:r>
      <w:r w:rsidRPr="00157C38">
        <w:rPr>
          <w:rFonts w:ascii="Calibri" w:hAnsi="Calibri"/>
          <w:b/>
          <w:sz w:val="24"/>
          <w:szCs w:val="24"/>
          <w:lang w:val="pl-PL"/>
        </w:rPr>
        <w:t xml:space="preserve"> do SIWZ</w:t>
      </w:r>
      <w:r w:rsidRPr="00157C38">
        <w:rPr>
          <w:rStyle w:val="Bodytext50"/>
          <w:rFonts w:ascii="Calibri" w:hAnsi="Calibri" w:cs="Times New Roman"/>
          <w:b/>
          <w:color w:val="000000"/>
          <w:sz w:val="24"/>
          <w:szCs w:val="24"/>
        </w:rPr>
        <w:t>)</w:t>
      </w:r>
      <w:r w:rsidRPr="00157C38">
        <w:rPr>
          <w:rStyle w:val="Bodytext50"/>
          <w:rFonts w:ascii="Calibri" w:hAnsi="Calibri" w:cs="Times New Roman"/>
          <w:color w:val="000000"/>
          <w:sz w:val="24"/>
          <w:szCs w:val="24"/>
        </w:rPr>
        <w:t xml:space="preserve"> przez okres 12 miesięcy</w:t>
      </w:r>
      <w:r w:rsidRPr="00157C38">
        <w:rPr>
          <w:rStyle w:val="Bodytext50"/>
          <w:rFonts w:ascii="Calibri" w:hAnsi="Calibri" w:cs="Times New Roman"/>
          <w:color w:val="000000"/>
          <w:sz w:val="24"/>
          <w:szCs w:val="24"/>
          <w:lang w:val="pl-PL"/>
        </w:rPr>
        <w:t>.</w:t>
      </w:r>
    </w:p>
    <w:p w:rsidR="00561D53" w:rsidRPr="00157C38" w:rsidRDefault="00561D53" w:rsidP="00561D53">
      <w:pPr>
        <w:pStyle w:val="Bodytext51"/>
        <w:numPr>
          <w:ilvl w:val="1"/>
          <w:numId w:val="1"/>
        </w:numPr>
        <w:shd w:val="clear" w:color="auto" w:fill="auto"/>
        <w:tabs>
          <w:tab w:val="left" w:pos="720"/>
        </w:tabs>
        <w:spacing w:line="360" w:lineRule="auto"/>
        <w:jc w:val="both"/>
        <w:rPr>
          <w:rStyle w:val="Bodytext50"/>
          <w:rFonts w:ascii="Calibri" w:hAnsi="Calibri" w:cs="Times New Roman"/>
          <w:b/>
          <w:sz w:val="24"/>
          <w:szCs w:val="24"/>
        </w:rPr>
      </w:pPr>
      <w:bookmarkStart w:id="3" w:name="bookmark39"/>
      <w:r w:rsidRPr="00157C38">
        <w:rPr>
          <w:rStyle w:val="Bodytext50"/>
          <w:rFonts w:ascii="Calibri" w:hAnsi="Calibri" w:cs="Times New Roman"/>
          <w:b/>
          <w:sz w:val="24"/>
          <w:szCs w:val="24"/>
        </w:rPr>
        <w:t>Składka ubezpieczeniowa</w:t>
      </w:r>
      <w:bookmarkEnd w:id="3"/>
    </w:p>
    <w:p w:rsidR="00B64A2E" w:rsidRPr="00157C38" w:rsidRDefault="00B64A2E" w:rsidP="00B64A2E">
      <w:pPr>
        <w:pStyle w:val="Bodytext51"/>
        <w:shd w:val="clear" w:color="auto" w:fill="auto"/>
        <w:tabs>
          <w:tab w:val="left" w:pos="720"/>
        </w:tabs>
        <w:spacing w:line="360" w:lineRule="auto"/>
        <w:ind w:left="708" w:firstLine="0"/>
        <w:jc w:val="both"/>
        <w:rPr>
          <w:rStyle w:val="Bodytext50"/>
          <w:rFonts w:ascii="Calibri" w:hAnsi="Calibri" w:cs="Times New Roman"/>
          <w:b/>
          <w:sz w:val="24"/>
          <w:szCs w:val="24"/>
        </w:rPr>
      </w:pPr>
      <w:r w:rsidRPr="00157C38">
        <w:rPr>
          <w:rStyle w:val="Bodytext50"/>
          <w:rFonts w:ascii="Calibri" w:hAnsi="Calibri" w:cs="Times New Roman"/>
          <w:color w:val="000000"/>
          <w:sz w:val="24"/>
          <w:szCs w:val="24"/>
          <w:lang w:val="pl-PL"/>
        </w:rPr>
        <w:tab/>
      </w:r>
      <w:r w:rsidR="00310662" w:rsidRPr="00157C38">
        <w:rPr>
          <w:rStyle w:val="Bodytext50"/>
          <w:rFonts w:ascii="Calibri" w:hAnsi="Calibri" w:cs="Times New Roman"/>
          <w:color w:val="000000"/>
          <w:sz w:val="24"/>
          <w:szCs w:val="24"/>
          <w:lang w:val="pl-PL"/>
        </w:rPr>
        <w:t xml:space="preserve">Składka ubezpieczeniowa należna z tytułu udzielania ochrony ubezpieczeniowej dla jednego pojazdu mechanicznego będzie obliczana jako </w:t>
      </w:r>
      <w:r w:rsidR="002514B3" w:rsidRPr="00157C38">
        <w:rPr>
          <w:rStyle w:val="Bodytext50"/>
          <w:rFonts w:ascii="Calibri" w:hAnsi="Calibri" w:cs="Times New Roman"/>
          <w:color w:val="000000"/>
          <w:sz w:val="24"/>
          <w:szCs w:val="24"/>
          <w:lang w:val="pl-PL"/>
        </w:rPr>
        <w:t>iloczyn</w:t>
      </w:r>
      <w:r w:rsidR="00310662" w:rsidRPr="00157C38">
        <w:rPr>
          <w:rStyle w:val="Bodytext50"/>
          <w:rFonts w:ascii="Calibri" w:hAnsi="Calibri" w:cs="Times New Roman"/>
          <w:color w:val="000000"/>
          <w:sz w:val="24"/>
          <w:szCs w:val="24"/>
          <w:lang w:val="pl-PL"/>
        </w:rPr>
        <w:t xml:space="preserve"> sumy ubezpieczenia tego pojazdu </w:t>
      </w:r>
      <w:r w:rsidR="00BC1259" w:rsidRPr="00157C38">
        <w:rPr>
          <w:rStyle w:val="Bodytext50"/>
          <w:rFonts w:ascii="Calibri" w:hAnsi="Calibri" w:cs="Times New Roman"/>
          <w:color w:val="000000"/>
          <w:sz w:val="24"/>
          <w:szCs w:val="24"/>
          <w:lang w:val="pl-PL"/>
        </w:rPr>
        <w:t xml:space="preserve">mechanicznego wskazanej przez </w:t>
      </w:r>
      <w:r w:rsidR="006E3589" w:rsidRPr="00157C38">
        <w:rPr>
          <w:rStyle w:val="Bodytext50"/>
          <w:rFonts w:ascii="Calibri" w:hAnsi="Calibri" w:cs="Times New Roman"/>
          <w:color w:val="000000"/>
          <w:sz w:val="24"/>
          <w:szCs w:val="24"/>
          <w:lang w:val="pl-PL"/>
        </w:rPr>
        <w:t>Ubezpieczającego / Ubezpieczonego</w:t>
      </w:r>
      <w:r w:rsidR="00310662" w:rsidRPr="00157C38">
        <w:rPr>
          <w:rStyle w:val="Bodytext50"/>
          <w:rFonts w:ascii="Calibri" w:hAnsi="Calibri" w:cs="Times New Roman"/>
          <w:color w:val="000000"/>
          <w:sz w:val="24"/>
          <w:szCs w:val="24"/>
          <w:lang w:val="pl-PL"/>
        </w:rPr>
        <w:t xml:space="preserve"> oraz stawki </w:t>
      </w:r>
      <w:r w:rsidR="00570600" w:rsidRPr="00157C38">
        <w:rPr>
          <w:rStyle w:val="Bodytext50"/>
          <w:rFonts w:ascii="Calibri" w:hAnsi="Calibri" w:cs="Times New Roman"/>
          <w:color w:val="000000"/>
          <w:sz w:val="24"/>
          <w:szCs w:val="24"/>
          <w:lang w:val="pl-PL"/>
        </w:rPr>
        <w:t xml:space="preserve">ubezpieczeniowej mającej zastosowanie dla danego rodzaju pojazdów, zgodnie  z postanowieniami Umowy. </w:t>
      </w:r>
      <w:bookmarkStart w:id="4" w:name="bookmark40"/>
    </w:p>
    <w:p w:rsidR="00561D53" w:rsidRPr="00157C38" w:rsidRDefault="00561D53" w:rsidP="00123940">
      <w:pPr>
        <w:pStyle w:val="Bodytext51"/>
        <w:numPr>
          <w:ilvl w:val="1"/>
          <w:numId w:val="1"/>
        </w:numPr>
        <w:shd w:val="clear" w:color="auto" w:fill="auto"/>
        <w:tabs>
          <w:tab w:val="left" w:pos="720"/>
        </w:tabs>
        <w:spacing w:line="360" w:lineRule="auto"/>
        <w:jc w:val="both"/>
        <w:rPr>
          <w:rStyle w:val="Bodytext50"/>
          <w:rFonts w:ascii="Calibri" w:hAnsi="Calibri" w:cs="Times New Roman"/>
          <w:b/>
          <w:sz w:val="24"/>
          <w:szCs w:val="24"/>
        </w:rPr>
      </w:pPr>
      <w:r w:rsidRPr="00157C38">
        <w:rPr>
          <w:rStyle w:val="Bodytext50"/>
          <w:rFonts w:ascii="Calibri" w:hAnsi="Calibri" w:cs="Times New Roman"/>
          <w:b/>
          <w:sz w:val="24"/>
          <w:szCs w:val="24"/>
        </w:rPr>
        <w:t>Zakres ubezpieczenia (wariant pełny) obejmujący:</w:t>
      </w:r>
      <w:bookmarkEnd w:id="4"/>
    </w:p>
    <w:p w:rsidR="00561D53" w:rsidRPr="00157C38" w:rsidRDefault="00C13B44" w:rsidP="00C13B44">
      <w:pPr>
        <w:pStyle w:val="Bodytext51"/>
        <w:shd w:val="clear" w:color="auto" w:fill="auto"/>
        <w:spacing w:line="360" w:lineRule="auto"/>
        <w:ind w:left="709" w:firstLine="0"/>
        <w:jc w:val="both"/>
        <w:rPr>
          <w:rFonts w:ascii="Calibri" w:hAnsi="Calibri"/>
          <w:sz w:val="24"/>
          <w:szCs w:val="24"/>
          <w:shd w:val="clear" w:color="auto" w:fill="FFFFFF"/>
        </w:rPr>
      </w:pPr>
      <w:r w:rsidRPr="00157C38">
        <w:rPr>
          <w:rFonts w:ascii="Calibri" w:hAnsi="Calibri"/>
          <w:sz w:val="24"/>
          <w:szCs w:val="24"/>
          <w:lang w:val="pl-PL"/>
        </w:rPr>
        <w:lastRenderedPageBreak/>
        <w:t>W</w:t>
      </w:r>
      <w:r w:rsidR="00561D53" w:rsidRPr="00157C38">
        <w:rPr>
          <w:rFonts w:ascii="Calibri" w:hAnsi="Calibri"/>
          <w:sz w:val="24"/>
          <w:szCs w:val="24"/>
        </w:rPr>
        <w:t>szelkie szkody polegające na uszkodzeniu, zniszczeniu lub utracie pojazdu lub jego elementów i wyposażenia powstałe w związku z ruchem i postojem na skutek:</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nagłego działania siły mechanicznej w chwili zetknięcia pojazdu z innym pojazdem, z osobami, zwierzętami lub przedmiotem pochodzącym z zewnątrz i wewnątrz pojazdu, najechania na przeszkody i nierówności dróg, przewrócenie się pojazdu w związku z ruchem;</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uszkodzenia pojazdu lub jego wyposażenia przez osoby trzecie i zwierzęta (np. dewastacja);</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powodzi, zatopienia, uderzenia pioruna, pożaru, zalania w tym</w:t>
      </w:r>
      <w:r w:rsidRPr="00157C38">
        <w:rPr>
          <w:rFonts w:ascii="Calibri" w:hAnsi="Calibri"/>
          <w:sz w:val="24"/>
          <w:szCs w:val="24"/>
        </w:rPr>
        <w:t xml:space="preserve"> </w:t>
      </w:r>
      <w:r w:rsidRPr="00157C38">
        <w:rPr>
          <w:rStyle w:val="Bodytext50"/>
          <w:rFonts w:ascii="Calibri" w:hAnsi="Calibri" w:cs="Times New Roman"/>
          <w:color w:val="000000"/>
          <w:sz w:val="24"/>
          <w:szCs w:val="24"/>
        </w:rPr>
        <w:t>wskutek wjechania w rozlewisko wody, wybuchu, opadu atmosferycznego, huraganu, osuwania się ziemi oraz działania innych sił natury,</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nagłego działania czynnika termicznego lub chemicznego</w:t>
      </w:r>
      <w:r w:rsidRPr="00157C38">
        <w:rPr>
          <w:rFonts w:ascii="Calibri" w:hAnsi="Calibri"/>
          <w:sz w:val="24"/>
          <w:szCs w:val="24"/>
        </w:rPr>
        <w:t xml:space="preserve"> </w:t>
      </w:r>
      <w:r w:rsidRPr="00157C38">
        <w:rPr>
          <w:rStyle w:val="Bodytext50"/>
          <w:rFonts w:ascii="Calibri" w:hAnsi="Calibri" w:cs="Times New Roman"/>
          <w:color w:val="000000"/>
          <w:sz w:val="24"/>
          <w:szCs w:val="24"/>
        </w:rPr>
        <w:t>pochodzącego z zewnątrz i z wewnątrz pojazdu,</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uszkodzenia wnętrza pojazdu przez osoby, których przewóz</w:t>
      </w:r>
      <w:r w:rsidRPr="00157C38">
        <w:rPr>
          <w:rFonts w:ascii="Calibri" w:hAnsi="Calibri"/>
          <w:sz w:val="24"/>
          <w:szCs w:val="24"/>
        </w:rPr>
        <w:t xml:space="preserve"> </w:t>
      </w:r>
      <w:r w:rsidRPr="00157C38">
        <w:rPr>
          <w:rStyle w:val="Bodytext50"/>
          <w:rFonts w:ascii="Calibri" w:hAnsi="Calibri" w:cs="Times New Roman"/>
          <w:color w:val="000000"/>
          <w:sz w:val="24"/>
          <w:szCs w:val="24"/>
        </w:rPr>
        <w:t>wymagany był potrzebą udzielenia pomocy medycznej lub transportu sanitarnego,</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color w:val="000000"/>
          <w:sz w:val="24"/>
          <w:szCs w:val="24"/>
        </w:rPr>
        <w:t>uszkodzeniu pojazdu w następstwie jego zaboru w celu krótkotrwałego użycia,</w:t>
      </w:r>
    </w:p>
    <w:p w:rsidR="00C13B44" w:rsidRPr="00157C38" w:rsidRDefault="00561D53" w:rsidP="00C13B44">
      <w:pPr>
        <w:pStyle w:val="Bodytext51"/>
        <w:numPr>
          <w:ilvl w:val="2"/>
          <w:numId w:val="1"/>
        </w:numPr>
        <w:shd w:val="clear" w:color="auto" w:fill="auto"/>
        <w:tabs>
          <w:tab w:val="clear" w:pos="360"/>
        </w:tabs>
        <w:spacing w:line="360" w:lineRule="auto"/>
        <w:ind w:left="709" w:hanging="709"/>
        <w:jc w:val="both"/>
        <w:rPr>
          <w:rStyle w:val="Bodytext50"/>
          <w:rFonts w:ascii="Calibri" w:hAnsi="Calibri" w:cs="Times New Roman"/>
          <w:sz w:val="24"/>
          <w:szCs w:val="24"/>
          <w:shd w:val="clear" w:color="auto" w:fill="auto"/>
        </w:rPr>
      </w:pPr>
      <w:r w:rsidRPr="00157C38">
        <w:rPr>
          <w:rStyle w:val="Bodytext50"/>
          <w:rFonts w:ascii="Calibri" w:hAnsi="Calibri" w:cs="Times New Roman"/>
          <w:color w:val="000000"/>
          <w:sz w:val="24"/>
          <w:szCs w:val="24"/>
        </w:rPr>
        <w:t xml:space="preserve">powstałe podczas napraw, diagnostyki i przeglądów, z zachowaniem </w:t>
      </w:r>
      <w:r w:rsidR="003C1B9D" w:rsidRPr="00157C38">
        <w:rPr>
          <w:rStyle w:val="Bodytext50"/>
          <w:rFonts w:ascii="Calibri" w:hAnsi="Calibri" w:cs="Times New Roman"/>
          <w:color w:val="000000"/>
          <w:sz w:val="24"/>
          <w:szCs w:val="24"/>
        </w:rPr>
        <w:t>prawa regresu do sprawcy szkody,</w:t>
      </w:r>
    </w:p>
    <w:p w:rsidR="00561D53" w:rsidRPr="00157C38" w:rsidRDefault="00561D53" w:rsidP="00C13B44">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Style w:val="Bodytext50"/>
          <w:rFonts w:ascii="Calibri" w:hAnsi="Calibri" w:cs="Times New Roman"/>
          <w:sz w:val="24"/>
          <w:szCs w:val="24"/>
          <w:shd w:val="clear" w:color="auto" w:fill="auto"/>
          <w:lang w:val="pl-PL"/>
        </w:rPr>
        <w:t>o</w:t>
      </w:r>
      <w:r w:rsidRPr="00157C38">
        <w:rPr>
          <w:rFonts w:ascii="Calibri" w:hAnsi="Calibri"/>
          <w:sz w:val="24"/>
          <w:szCs w:val="24"/>
        </w:rPr>
        <w:t>chroną ubezpieczeniową objęte są zdarzenia polegające na uszkodzeniu szyb w pojazdach</w:t>
      </w:r>
      <w:r w:rsidR="00123940" w:rsidRPr="00157C38">
        <w:rPr>
          <w:rFonts w:ascii="Calibri" w:hAnsi="Calibri"/>
          <w:sz w:val="24"/>
          <w:szCs w:val="24"/>
          <w:lang w:val="pl-PL"/>
        </w:rPr>
        <w:t>,</w:t>
      </w:r>
      <w:r w:rsidRPr="00157C38">
        <w:rPr>
          <w:rFonts w:ascii="Calibri" w:hAnsi="Calibri"/>
          <w:sz w:val="24"/>
          <w:szCs w:val="24"/>
        </w:rPr>
        <w:t xml:space="preserve"> bez względu na przyczyny ich powstania</w:t>
      </w:r>
      <w:r w:rsidR="003C1B9D" w:rsidRPr="00157C38">
        <w:rPr>
          <w:rFonts w:ascii="Calibri" w:hAnsi="Calibri"/>
          <w:sz w:val="24"/>
          <w:szCs w:val="24"/>
          <w:lang w:val="pl-PL"/>
        </w:rPr>
        <w:t>,</w:t>
      </w:r>
      <w:r w:rsidR="00AC4F25" w:rsidRPr="00157C38">
        <w:rPr>
          <w:rFonts w:ascii="Calibri" w:hAnsi="Calibri"/>
          <w:sz w:val="24"/>
          <w:szCs w:val="24"/>
          <w:lang w:val="pl-PL"/>
        </w:rPr>
        <w:t xml:space="preserve"> z wyłączeniem winy umyślnej i szkód w szybach posiadających wcześniejsze uszkodzenia</w:t>
      </w:r>
    </w:p>
    <w:p w:rsidR="00561D53" w:rsidRPr="00157C38" w:rsidRDefault="00561D53" w:rsidP="00561D53">
      <w:pPr>
        <w:pStyle w:val="Bodytext51"/>
        <w:numPr>
          <w:ilvl w:val="1"/>
          <w:numId w:val="1"/>
        </w:numPr>
        <w:shd w:val="clear" w:color="auto" w:fill="auto"/>
        <w:tabs>
          <w:tab w:val="clear" w:pos="0"/>
        </w:tabs>
        <w:spacing w:line="360" w:lineRule="auto"/>
        <w:ind w:left="720" w:hanging="720"/>
        <w:jc w:val="both"/>
        <w:rPr>
          <w:rStyle w:val="Bodytext50"/>
          <w:rFonts w:ascii="Calibri" w:hAnsi="Calibri" w:cs="Times New Roman"/>
          <w:b/>
          <w:sz w:val="24"/>
          <w:szCs w:val="24"/>
        </w:rPr>
      </w:pPr>
      <w:r w:rsidRPr="00157C38">
        <w:rPr>
          <w:rStyle w:val="Bodytext50"/>
          <w:rFonts w:ascii="Calibri" w:hAnsi="Calibri" w:cs="Times New Roman"/>
          <w:b/>
          <w:sz w:val="24"/>
          <w:szCs w:val="24"/>
        </w:rPr>
        <w:t xml:space="preserve">Zakres terytorialny: </w:t>
      </w:r>
    </w:p>
    <w:p w:rsidR="00561D53" w:rsidRPr="00157C38" w:rsidRDefault="00561D53" w:rsidP="00561D53">
      <w:pPr>
        <w:pStyle w:val="Bodytext51"/>
        <w:shd w:val="clear" w:color="auto" w:fill="auto"/>
        <w:spacing w:line="360" w:lineRule="auto"/>
        <w:ind w:left="720" w:firstLine="0"/>
        <w:jc w:val="both"/>
        <w:rPr>
          <w:rStyle w:val="Bodytext50"/>
          <w:rFonts w:ascii="Calibri" w:hAnsi="Calibri" w:cs="Times New Roman"/>
          <w:sz w:val="24"/>
          <w:szCs w:val="24"/>
        </w:rPr>
      </w:pPr>
      <w:r w:rsidRPr="00157C38">
        <w:rPr>
          <w:rStyle w:val="Bodytext50"/>
          <w:rFonts w:ascii="Calibri" w:hAnsi="Calibri" w:cs="Times New Roman"/>
          <w:sz w:val="24"/>
          <w:szCs w:val="24"/>
          <w:lang w:val="pl-PL"/>
        </w:rPr>
        <w:t>O</w:t>
      </w:r>
      <w:r w:rsidRPr="00157C38">
        <w:rPr>
          <w:rStyle w:val="Bodytext50"/>
          <w:rFonts w:ascii="Calibri" w:hAnsi="Calibri" w:cs="Times New Roman"/>
          <w:sz w:val="24"/>
          <w:szCs w:val="24"/>
        </w:rPr>
        <w:t>bszar R</w:t>
      </w:r>
      <w:r w:rsidR="00123940" w:rsidRPr="00157C38">
        <w:rPr>
          <w:rStyle w:val="Bodytext50"/>
          <w:rFonts w:ascii="Calibri" w:hAnsi="Calibri" w:cs="Times New Roman"/>
          <w:sz w:val="24"/>
          <w:szCs w:val="24"/>
          <w:lang w:val="pl-PL"/>
        </w:rPr>
        <w:t xml:space="preserve">zeczypospolitej </w:t>
      </w:r>
      <w:r w:rsidRPr="00157C38">
        <w:rPr>
          <w:rStyle w:val="Bodytext50"/>
          <w:rFonts w:ascii="Calibri" w:hAnsi="Calibri" w:cs="Times New Roman"/>
          <w:sz w:val="24"/>
          <w:szCs w:val="24"/>
        </w:rPr>
        <w:t>P</w:t>
      </w:r>
      <w:r w:rsidR="00123940" w:rsidRPr="00157C38">
        <w:rPr>
          <w:rStyle w:val="Bodytext50"/>
          <w:rFonts w:ascii="Calibri" w:hAnsi="Calibri" w:cs="Times New Roman"/>
          <w:sz w:val="24"/>
          <w:szCs w:val="24"/>
          <w:lang w:val="pl-PL"/>
        </w:rPr>
        <w:t xml:space="preserve">olskiej oraz </w:t>
      </w:r>
      <w:r w:rsidRPr="00157C38">
        <w:rPr>
          <w:rStyle w:val="Bodytext50"/>
          <w:rFonts w:ascii="Calibri" w:hAnsi="Calibri" w:cs="Times New Roman"/>
          <w:sz w:val="24"/>
          <w:szCs w:val="24"/>
        </w:rPr>
        <w:t>E</w:t>
      </w:r>
      <w:r w:rsidR="00123940" w:rsidRPr="00157C38">
        <w:rPr>
          <w:rStyle w:val="Bodytext50"/>
          <w:rFonts w:ascii="Calibri" w:hAnsi="Calibri" w:cs="Times New Roman"/>
          <w:sz w:val="24"/>
          <w:szCs w:val="24"/>
          <w:lang w:val="pl-PL"/>
        </w:rPr>
        <w:t xml:space="preserve">uropy, </w:t>
      </w:r>
      <w:r w:rsidRPr="00157C38">
        <w:rPr>
          <w:rStyle w:val="Bodytext50"/>
          <w:rFonts w:ascii="Calibri" w:hAnsi="Calibri" w:cs="Times New Roman"/>
          <w:sz w:val="24"/>
          <w:szCs w:val="24"/>
        </w:rPr>
        <w:t>z wyłączeniem szkód  kradzieżowych powstałych na terytorium  Rosji</w:t>
      </w:r>
      <w:r w:rsidR="00653518" w:rsidRPr="00157C38">
        <w:rPr>
          <w:rStyle w:val="Bodytext50"/>
          <w:rFonts w:ascii="Calibri" w:hAnsi="Calibri" w:cs="Times New Roman"/>
          <w:sz w:val="24"/>
          <w:szCs w:val="24"/>
        </w:rPr>
        <w:t>, Białorusi, Ukrainy i Mołdawii.</w:t>
      </w:r>
    </w:p>
    <w:p w:rsidR="00561D53" w:rsidRPr="00157C38" w:rsidRDefault="00561D53" w:rsidP="00561D53">
      <w:pPr>
        <w:pStyle w:val="Bodytext51"/>
        <w:numPr>
          <w:ilvl w:val="1"/>
          <w:numId w:val="1"/>
        </w:numPr>
        <w:shd w:val="clear" w:color="auto" w:fill="auto"/>
        <w:tabs>
          <w:tab w:val="clear" w:pos="0"/>
        </w:tabs>
        <w:spacing w:line="360" w:lineRule="auto"/>
        <w:ind w:left="720" w:hanging="720"/>
        <w:jc w:val="both"/>
        <w:rPr>
          <w:rStyle w:val="Bodytext50"/>
          <w:rFonts w:ascii="Calibri" w:hAnsi="Calibri" w:cs="Times New Roman"/>
          <w:b/>
          <w:sz w:val="24"/>
          <w:szCs w:val="24"/>
        </w:rPr>
      </w:pPr>
      <w:r w:rsidRPr="00157C38">
        <w:rPr>
          <w:rStyle w:val="Bodytext50"/>
          <w:rFonts w:ascii="Calibri" w:hAnsi="Calibri" w:cs="Times New Roman"/>
          <w:b/>
          <w:sz w:val="24"/>
          <w:szCs w:val="24"/>
        </w:rPr>
        <w:t>Postanowienia dodatkowe</w:t>
      </w:r>
      <w:r w:rsidR="00123940" w:rsidRPr="00157C38">
        <w:rPr>
          <w:rStyle w:val="Bodytext50"/>
          <w:rFonts w:ascii="Calibri" w:hAnsi="Calibri" w:cs="Times New Roman"/>
          <w:b/>
          <w:sz w:val="24"/>
          <w:szCs w:val="24"/>
          <w:lang w:val="pl-PL"/>
        </w:rPr>
        <w:t>,</w:t>
      </w:r>
      <w:r w:rsidRPr="00157C38">
        <w:rPr>
          <w:rStyle w:val="Bodytext50"/>
          <w:rFonts w:ascii="Calibri" w:hAnsi="Calibri" w:cs="Times New Roman"/>
          <w:b/>
          <w:sz w:val="24"/>
          <w:szCs w:val="24"/>
        </w:rPr>
        <w:t xml:space="preserve"> jakie będą miały zastosowanie do ubezpieczenia AC:</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rPr>
        <w:t>naruszenie przepisów ruchu drogowego, w tym w szczególności przekroczenie dozwolonej prędkości przez kierowcę pojazdu nie będzie miało wpływu na redukcję l</w:t>
      </w:r>
      <w:r w:rsidR="00653518" w:rsidRPr="00157C38">
        <w:rPr>
          <w:rFonts w:ascii="Calibri" w:hAnsi="Calibri"/>
          <w:sz w:val="24"/>
          <w:szCs w:val="24"/>
        </w:rPr>
        <w:t>ub odmowę wypłaty odszkodowania,</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rPr>
        <w:t>nie będą miały zastosowania postanowienia O</w:t>
      </w:r>
      <w:r w:rsidR="00123940" w:rsidRPr="00157C38">
        <w:rPr>
          <w:rFonts w:ascii="Calibri" w:hAnsi="Calibri"/>
          <w:sz w:val="24"/>
          <w:szCs w:val="24"/>
          <w:lang w:val="pl-PL"/>
        </w:rPr>
        <w:t xml:space="preserve">gólnych lub Szczególnych </w:t>
      </w:r>
      <w:r w:rsidRPr="00157C38">
        <w:rPr>
          <w:rFonts w:ascii="Calibri" w:hAnsi="Calibri"/>
          <w:sz w:val="24"/>
          <w:szCs w:val="24"/>
        </w:rPr>
        <w:t>W</w:t>
      </w:r>
      <w:r w:rsidR="00123940" w:rsidRPr="00157C38">
        <w:rPr>
          <w:rFonts w:ascii="Calibri" w:hAnsi="Calibri"/>
          <w:sz w:val="24"/>
          <w:szCs w:val="24"/>
          <w:lang w:val="pl-PL"/>
        </w:rPr>
        <w:t xml:space="preserve">arunków </w:t>
      </w:r>
      <w:r w:rsidRPr="00157C38">
        <w:rPr>
          <w:rFonts w:ascii="Calibri" w:hAnsi="Calibri"/>
          <w:sz w:val="24"/>
          <w:szCs w:val="24"/>
        </w:rPr>
        <w:t>U</w:t>
      </w:r>
      <w:r w:rsidR="00123940" w:rsidRPr="00157C38">
        <w:rPr>
          <w:rFonts w:ascii="Calibri" w:hAnsi="Calibri"/>
          <w:sz w:val="24"/>
          <w:szCs w:val="24"/>
          <w:lang w:val="pl-PL"/>
        </w:rPr>
        <w:t>bezpieczenia</w:t>
      </w:r>
      <w:r w:rsidRPr="00157C38">
        <w:rPr>
          <w:rFonts w:ascii="Calibri" w:hAnsi="Calibri"/>
          <w:sz w:val="24"/>
          <w:szCs w:val="24"/>
        </w:rPr>
        <w:t xml:space="preserve"> ograniczające wypłaty odszkodowania dotyczące wiek</w:t>
      </w:r>
      <w:r w:rsidR="00653518" w:rsidRPr="00157C38">
        <w:rPr>
          <w:rFonts w:ascii="Calibri" w:hAnsi="Calibri"/>
          <w:sz w:val="24"/>
          <w:szCs w:val="24"/>
        </w:rPr>
        <w:t>u kierującego pojazdem,</w:t>
      </w:r>
    </w:p>
    <w:p w:rsidR="00561D53" w:rsidRPr="00157C38" w:rsidRDefault="00123940"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U</w:t>
      </w:r>
      <w:r w:rsidR="00561D53" w:rsidRPr="00157C38">
        <w:rPr>
          <w:rFonts w:ascii="Calibri" w:hAnsi="Calibri"/>
          <w:sz w:val="24"/>
          <w:szCs w:val="24"/>
        </w:rPr>
        <w:t xml:space="preserve">bezpieczyciel uznaje istniejące w pojazdach zabezpieczenia przeciwkradzieżowe za wystarczające do </w:t>
      </w:r>
      <w:r w:rsidRPr="00157C38">
        <w:rPr>
          <w:rFonts w:ascii="Calibri" w:hAnsi="Calibri"/>
          <w:sz w:val="24"/>
          <w:szCs w:val="24"/>
          <w:lang w:val="pl-PL"/>
        </w:rPr>
        <w:t xml:space="preserve">objęcia ochroną ubezpieczeniową </w:t>
      </w:r>
      <w:r w:rsidR="00561D53" w:rsidRPr="00157C38">
        <w:rPr>
          <w:rFonts w:ascii="Calibri" w:hAnsi="Calibri"/>
          <w:sz w:val="24"/>
          <w:szCs w:val="24"/>
        </w:rPr>
        <w:t xml:space="preserve">i wypłaty odszkodowania, a </w:t>
      </w:r>
      <w:r w:rsidRPr="00157C38">
        <w:rPr>
          <w:rFonts w:ascii="Calibri" w:hAnsi="Calibri"/>
          <w:sz w:val="24"/>
          <w:szCs w:val="24"/>
          <w:lang w:val="pl-PL"/>
        </w:rPr>
        <w:lastRenderedPageBreak/>
        <w:t>U</w:t>
      </w:r>
      <w:r w:rsidR="00561D53" w:rsidRPr="00157C38">
        <w:rPr>
          <w:rFonts w:ascii="Calibri" w:hAnsi="Calibri"/>
          <w:sz w:val="24"/>
          <w:szCs w:val="24"/>
        </w:rPr>
        <w:t>bezpieczający</w:t>
      </w:r>
      <w:r w:rsidR="00561D53" w:rsidRPr="00157C38">
        <w:rPr>
          <w:rFonts w:ascii="Calibri" w:hAnsi="Calibri"/>
          <w:sz w:val="24"/>
          <w:szCs w:val="24"/>
          <w:lang w:val="pl-PL"/>
        </w:rPr>
        <w:t xml:space="preserve"> / </w:t>
      </w:r>
      <w:r w:rsidRPr="00157C38">
        <w:rPr>
          <w:rFonts w:ascii="Calibri" w:hAnsi="Calibri"/>
          <w:sz w:val="24"/>
          <w:szCs w:val="24"/>
          <w:lang w:val="pl-PL"/>
        </w:rPr>
        <w:t>U</w:t>
      </w:r>
      <w:r w:rsidR="00561D53" w:rsidRPr="00157C38">
        <w:rPr>
          <w:rFonts w:ascii="Calibri" w:hAnsi="Calibri"/>
          <w:sz w:val="24"/>
          <w:szCs w:val="24"/>
          <w:lang w:val="pl-PL"/>
        </w:rPr>
        <w:t>bezpieczony</w:t>
      </w:r>
      <w:r w:rsidR="00561D53" w:rsidRPr="00157C38">
        <w:rPr>
          <w:rFonts w:ascii="Calibri" w:hAnsi="Calibri"/>
          <w:sz w:val="24"/>
          <w:szCs w:val="24"/>
        </w:rPr>
        <w:t xml:space="preserve"> nie ma obowiązku podawania informacji o istniejących </w:t>
      </w:r>
      <w:r w:rsidR="00653518" w:rsidRPr="00157C38">
        <w:rPr>
          <w:rFonts w:ascii="Calibri" w:hAnsi="Calibri"/>
          <w:sz w:val="24"/>
          <w:szCs w:val="24"/>
        </w:rPr>
        <w:t>zabezpieczeniach,</w:t>
      </w:r>
    </w:p>
    <w:p w:rsidR="00561D53" w:rsidRPr="00157C38" w:rsidRDefault="00123940"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U</w:t>
      </w:r>
      <w:r w:rsidR="00561D53" w:rsidRPr="00157C38">
        <w:rPr>
          <w:rFonts w:ascii="Calibri" w:hAnsi="Calibri"/>
          <w:sz w:val="24"/>
          <w:szCs w:val="24"/>
        </w:rPr>
        <w:t xml:space="preserve">bezpieczyciel </w:t>
      </w:r>
      <w:r w:rsidRPr="00157C38">
        <w:rPr>
          <w:rFonts w:ascii="Calibri" w:hAnsi="Calibri"/>
          <w:sz w:val="24"/>
          <w:szCs w:val="24"/>
          <w:lang w:val="pl-PL"/>
        </w:rPr>
        <w:t xml:space="preserve">udziela ochrony ubezpieczeniowej również w zakresie szkód </w:t>
      </w:r>
      <w:r w:rsidR="00561D53" w:rsidRPr="00157C38">
        <w:rPr>
          <w:rFonts w:ascii="Calibri" w:hAnsi="Calibri"/>
          <w:sz w:val="24"/>
          <w:szCs w:val="24"/>
        </w:rPr>
        <w:t>spowodowan</w:t>
      </w:r>
      <w:r w:rsidRPr="00157C38">
        <w:rPr>
          <w:rFonts w:ascii="Calibri" w:hAnsi="Calibri"/>
          <w:sz w:val="24"/>
          <w:szCs w:val="24"/>
          <w:lang w:val="pl-PL"/>
        </w:rPr>
        <w:t>ych</w:t>
      </w:r>
      <w:r w:rsidR="00561D53" w:rsidRPr="00157C38">
        <w:rPr>
          <w:rFonts w:ascii="Calibri" w:hAnsi="Calibri"/>
          <w:sz w:val="24"/>
          <w:szCs w:val="24"/>
        </w:rPr>
        <w:t xml:space="preserve"> przez kierującego pojazdem nie posiadającym ważnych badań technicznych</w:t>
      </w:r>
      <w:r w:rsidRPr="00157C38">
        <w:rPr>
          <w:rFonts w:ascii="Calibri" w:hAnsi="Calibri"/>
          <w:sz w:val="24"/>
          <w:szCs w:val="24"/>
          <w:lang w:val="pl-PL"/>
        </w:rPr>
        <w:t>,</w:t>
      </w:r>
      <w:r w:rsidR="00561D53" w:rsidRPr="00157C38">
        <w:rPr>
          <w:rFonts w:ascii="Calibri" w:hAnsi="Calibri"/>
          <w:sz w:val="24"/>
          <w:szCs w:val="24"/>
        </w:rPr>
        <w:t xml:space="preserve"> o ile stan techniczny pojazdu nie miał wpływu na zaistnienie szkody</w:t>
      </w:r>
      <w:r w:rsidRPr="00157C38">
        <w:rPr>
          <w:rFonts w:ascii="Calibri" w:hAnsi="Calibri"/>
          <w:sz w:val="24"/>
          <w:szCs w:val="24"/>
          <w:lang w:val="pl-PL"/>
        </w:rPr>
        <w:t>,</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p</w:t>
      </w:r>
      <w:r w:rsidRPr="00157C38">
        <w:rPr>
          <w:rFonts w:ascii="Calibri" w:hAnsi="Calibri"/>
          <w:sz w:val="24"/>
          <w:szCs w:val="24"/>
        </w:rPr>
        <w:t>rzy wycenie kosztów naprawy nie stosuje się ubytku wartości części zamiennych (amortyzacji) z wyłączeniem ogumienia, akumulatora oraz elementów układu wydechowego</w:t>
      </w:r>
      <w:r w:rsidR="00123940" w:rsidRPr="00157C38">
        <w:rPr>
          <w:rFonts w:ascii="Calibri" w:hAnsi="Calibri"/>
          <w:sz w:val="24"/>
          <w:szCs w:val="24"/>
          <w:lang w:val="pl-PL"/>
        </w:rPr>
        <w:t>,</w:t>
      </w:r>
      <w:r w:rsidRPr="00157C38">
        <w:rPr>
          <w:rFonts w:ascii="Calibri" w:hAnsi="Calibri"/>
          <w:sz w:val="24"/>
          <w:szCs w:val="24"/>
        </w:rPr>
        <w:t xml:space="preserve"> </w:t>
      </w:r>
      <w:r w:rsidR="00123940" w:rsidRPr="00157C38">
        <w:rPr>
          <w:rFonts w:ascii="Calibri" w:hAnsi="Calibri"/>
          <w:sz w:val="24"/>
          <w:szCs w:val="24"/>
          <w:lang w:val="pl-PL"/>
        </w:rPr>
        <w:t>a p</w:t>
      </w:r>
      <w:r w:rsidRPr="00157C38">
        <w:rPr>
          <w:rFonts w:ascii="Calibri" w:hAnsi="Calibri"/>
          <w:sz w:val="24"/>
          <w:szCs w:val="24"/>
        </w:rPr>
        <w:t>owyższego nie stosuje się w przypadku wyboru rozliczenia kosztorysowego</w:t>
      </w:r>
      <w:r w:rsidR="00123940" w:rsidRPr="00157C38">
        <w:rPr>
          <w:rFonts w:ascii="Calibri" w:hAnsi="Calibri"/>
          <w:sz w:val="24"/>
          <w:szCs w:val="24"/>
          <w:lang w:val="pl-PL"/>
        </w:rPr>
        <w:t>,</w:t>
      </w:r>
      <w:r w:rsidRPr="00157C38">
        <w:rPr>
          <w:rFonts w:ascii="Calibri" w:hAnsi="Calibri"/>
          <w:sz w:val="24"/>
          <w:szCs w:val="24"/>
        </w:rPr>
        <w:t xml:space="preserve"> gdzie amortyzacja określona jest w tabeli</w:t>
      </w:r>
      <w:r w:rsidR="00123940" w:rsidRPr="00157C38">
        <w:rPr>
          <w:rFonts w:ascii="Calibri" w:hAnsi="Calibri"/>
          <w:sz w:val="24"/>
          <w:szCs w:val="24"/>
          <w:lang w:val="pl-PL"/>
        </w:rPr>
        <w:t>,</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n</w:t>
      </w:r>
      <w:r w:rsidRPr="00157C38">
        <w:rPr>
          <w:rFonts w:ascii="Calibri" w:hAnsi="Calibri"/>
          <w:sz w:val="24"/>
          <w:szCs w:val="24"/>
        </w:rPr>
        <w:t xml:space="preserve">ie stosuje się pomniejszenia sumy ubezpieczenia o wypłacone odszkodowanie (zniesienie konsumpcji sumy ubezpieczenia). </w:t>
      </w:r>
    </w:p>
    <w:p w:rsidR="00561D53" w:rsidRPr="00157C38" w:rsidRDefault="00561D53" w:rsidP="00561D53">
      <w:pPr>
        <w:pStyle w:val="Bodytext51"/>
        <w:numPr>
          <w:ilvl w:val="1"/>
          <w:numId w:val="1"/>
        </w:numPr>
        <w:shd w:val="clear" w:color="auto" w:fill="auto"/>
        <w:tabs>
          <w:tab w:val="left" w:pos="720"/>
        </w:tabs>
        <w:spacing w:line="360" w:lineRule="auto"/>
        <w:jc w:val="both"/>
        <w:rPr>
          <w:rStyle w:val="Bodytext50"/>
          <w:rFonts w:ascii="Calibri" w:hAnsi="Calibri" w:cs="Times New Roman"/>
          <w:b/>
          <w:sz w:val="24"/>
          <w:szCs w:val="24"/>
        </w:rPr>
      </w:pPr>
      <w:bookmarkStart w:id="5" w:name="bookmark41"/>
      <w:r w:rsidRPr="00157C38">
        <w:rPr>
          <w:rStyle w:val="Bodytext50"/>
          <w:rFonts w:ascii="Calibri" w:hAnsi="Calibri" w:cs="Times New Roman"/>
          <w:b/>
          <w:sz w:val="24"/>
          <w:szCs w:val="24"/>
        </w:rPr>
        <w:t>Zasady wypłaty odszkodowania</w:t>
      </w:r>
      <w:bookmarkEnd w:id="5"/>
    </w:p>
    <w:p w:rsidR="00BA128D"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p</w:t>
      </w:r>
      <w:r w:rsidRPr="00157C38">
        <w:rPr>
          <w:rFonts w:ascii="Calibri" w:hAnsi="Calibri"/>
          <w:sz w:val="24"/>
          <w:szCs w:val="24"/>
        </w:rPr>
        <w:t xml:space="preserve">ojazdy w każdym okresie rozliczeniowym są ubezpieczone w wariancie serwisowym, </w:t>
      </w:r>
    </w:p>
    <w:p w:rsidR="00561D53" w:rsidRPr="00157C38" w:rsidRDefault="00591B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w wariancie serwisowym</w:t>
      </w:r>
      <w:r w:rsidR="00561D53" w:rsidRPr="00157C38">
        <w:rPr>
          <w:rFonts w:ascii="Calibri" w:hAnsi="Calibri"/>
          <w:sz w:val="24"/>
          <w:szCs w:val="24"/>
        </w:rPr>
        <w:t xml:space="preserve"> rozliczenie szkody następować będzie na podstawie rachunków w wartości brutto</w:t>
      </w:r>
      <w:r w:rsidR="00431F53" w:rsidRPr="00157C38">
        <w:rPr>
          <w:rFonts w:ascii="Calibri" w:hAnsi="Calibri"/>
          <w:sz w:val="24"/>
          <w:szCs w:val="24"/>
          <w:lang w:val="pl-PL"/>
        </w:rPr>
        <w:t xml:space="preserve"> (za wyjątkiem pojazdu PEUGEOT BOXER, nr rej.: DL78991 – wartości netto)</w:t>
      </w:r>
      <w:r w:rsidR="00561D53" w:rsidRPr="00157C38">
        <w:rPr>
          <w:rFonts w:ascii="Calibri" w:hAnsi="Calibri"/>
          <w:sz w:val="24"/>
          <w:szCs w:val="24"/>
        </w:rPr>
        <w:t xml:space="preserve"> poniesionych kosztów naprawy</w:t>
      </w:r>
      <w:r w:rsidR="00123940" w:rsidRPr="00157C38">
        <w:rPr>
          <w:rFonts w:ascii="Calibri" w:hAnsi="Calibri"/>
          <w:sz w:val="24"/>
          <w:szCs w:val="24"/>
          <w:lang w:val="pl-PL"/>
        </w:rPr>
        <w:t>;</w:t>
      </w:r>
      <w:r w:rsidR="00561D53" w:rsidRPr="00157C38">
        <w:rPr>
          <w:rFonts w:ascii="Calibri" w:hAnsi="Calibri"/>
          <w:sz w:val="24"/>
          <w:szCs w:val="24"/>
        </w:rPr>
        <w:t xml:space="preserve"> Ubezpieczyciel każdorazowo weryfikuje ceny części i stawki robocizny stosowane przez ASO danej marki</w:t>
      </w:r>
      <w:r w:rsidR="00123940" w:rsidRPr="00157C38">
        <w:rPr>
          <w:rFonts w:ascii="Calibri" w:hAnsi="Calibri"/>
          <w:sz w:val="24"/>
          <w:szCs w:val="24"/>
          <w:lang w:val="pl-PL"/>
        </w:rPr>
        <w:t>;</w:t>
      </w:r>
      <w:r w:rsidR="00561D53" w:rsidRPr="00157C38">
        <w:rPr>
          <w:rFonts w:ascii="Calibri" w:hAnsi="Calibri"/>
          <w:sz w:val="24"/>
          <w:szCs w:val="24"/>
        </w:rPr>
        <w:t xml:space="preserve"> Ceny części będą ustalane na podstawie cen oryginalnych części producenta / importera w oparciu o system kalkulacji (np. AUDATEX, EUROTAX ), a w przypadku braku ustalenia w ten sposób </w:t>
      </w:r>
      <w:r w:rsidR="00123940" w:rsidRPr="00157C38">
        <w:rPr>
          <w:rFonts w:ascii="Calibri" w:hAnsi="Calibri"/>
          <w:sz w:val="24"/>
          <w:szCs w:val="24"/>
          <w:lang w:val="pl-PL"/>
        </w:rPr>
        <w:t xml:space="preserve">- </w:t>
      </w:r>
      <w:r w:rsidR="00561D53" w:rsidRPr="00157C38">
        <w:rPr>
          <w:rFonts w:ascii="Calibri" w:hAnsi="Calibri"/>
          <w:sz w:val="24"/>
          <w:szCs w:val="24"/>
        </w:rPr>
        <w:t>na podstawie faktycznej ceny zakupu</w:t>
      </w:r>
      <w:r w:rsidR="00123940" w:rsidRPr="00157C38">
        <w:rPr>
          <w:rFonts w:ascii="Calibri" w:hAnsi="Calibri"/>
          <w:sz w:val="24"/>
          <w:szCs w:val="24"/>
          <w:lang w:val="pl-PL"/>
        </w:rPr>
        <w:t>;</w:t>
      </w:r>
      <w:r w:rsidR="00561D53" w:rsidRPr="00157C38">
        <w:rPr>
          <w:rFonts w:ascii="Calibri" w:hAnsi="Calibri"/>
          <w:sz w:val="24"/>
          <w:szCs w:val="24"/>
        </w:rPr>
        <w:t xml:space="preserve"> </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rPr>
        <w:t xml:space="preserve">szkody wyrządzone </w:t>
      </w:r>
      <w:r w:rsidR="00123940" w:rsidRPr="00157C38">
        <w:rPr>
          <w:rFonts w:ascii="Calibri" w:hAnsi="Calibri"/>
          <w:sz w:val="24"/>
          <w:szCs w:val="24"/>
          <w:lang w:val="pl-PL"/>
        </w:rPr>
        <w:t>U</w:t>
      </w:r>
      <w:r w:rsidRPr="00157C38">
        <w:rPr>
          <w:rFonts w:ascii="Calibri" w:hAnsi="Calibri"/>
          <w:sz w:val="24"/>
          <w:szCs w:val="24"/>
        </w:rPr>
        <w:t>bezpieczającemu</w:t>
      </w:r>
      <w:r w:rsidR="00123940" w:rsidRPr="00157C38">
        <w:rPr>
          <w:rFonts w:ascii="Calibri" w:hAnsi="Calibri"/>
          <w:sz w:val="24"/>
          <w:szCs w:val="24"/>
          <w:lang w:val="pl-PL"/>
        </w:rPr>
        <w:t>/ Ubezpieczonemu</w:t>
      </w:r>
      <w:r w:rsidRPr="00157C38">
        <w:rPr>
          <w:rFonts w:ascii="Calibri" w:hAnsi="Calibri"/>
          <w:sz w:val="24"/>
          <w:szCs w:val="24"/>
        </w:rPr>
        <w:t xml:space="preserve"> przez innych posiadaczy pojazdów mechanicznych</w:t>
      </w:r>
      <w:r w:rsidR="00D63FED" w:rsidRPr="00157C38">
        <w:rPr>
          <w:rFonts w:ascii="Calibri" w:hAnsi="Calibri"/>
          <w:sz w:val="24"/>
          <w:szCs w:val="24"/>
          <w:lang w:val="pl-PL"/>
        </w:rPr>
        <w:t xml:space="preserve">, na wniosek </w:t>
      </w:r>
      <w:r w:rsidR="00F2626C" w:rsidRPr="00157C38">
        <w:rPr>
          <w:rFonts w:ascii="Calibri" w:hAnsi="Calibri"/>
          <w:sz w:val="24"/>
          <w:szCs w:val="24"/>
          <w:lang w:val="pl-PL"/>
        </w:rPr>
        <w:t>Zamawiającego</w:t>
      </w:r>
      <w:r w:rsidR="00D63FED" w:rsidRPr="00157C38">
        <w:rPr>
          <w:rFonts w:ascii="Calibri" w:hAnsi="Calibri"/>
          <w:sz w:val="24"/>
          <w:szCs w:val="24"/>
          <w:lang w:val="pl-PL"/>
        </w:rPr>
        <w:t>,</w:t>
      </w:r>
      <w:r w:rsidRPr="00157C38">
        <w:rPr>
          <w:rFonts w:ascii="Calibri" w:hAnsi="Calibri"/>
          <w:sz w:val="24"/>
          <w:szCs w:val="24"/>
        </w:rPr>
        <w:t xml:space="preserve"> mogą być likwidowane z </w:t>
      </w:r>
      <w:r w:rsidR="00D63FED" w:rsidRPr="00157C38">
        <w:rPr>
          <w:rFonts w:ascii="Calibri" w:hAnsi="Calibri"/>
          <w:sz w:val="24"/>
          <w:szCs w:val="24"/>
          <w:lang w:val="pl-PL"/>
        </w:rPr>
        <w:t xml:space="preserve">ryzyka </w:t>
      </w:r>
      <w:r w:rsidRPr="00157C38">
        <w:rPr>
          <w:rFonts w:ascii="Calibri" w:hAnsi="Calibri"/>
          <w:sz w:val="24"/>
          <w:szCs w:val="24"/>
        </w:rPr>
        <w:t>A</w:t>
      </w:r>
      <w:r w:rsidR="00123940" w:rsidRPr="00157C38">
        <w:rPr>
          <w:rFonts w:ascii="Calibri" w:hAnsi="Calibri"/>
          <w:sz w:val="24"/>
          <w:szCs w:val="24"/>
          <w:lang w:val="pl-PL"/>
        </w:rPr>
        <w:t xml:space="preserve">uto </w:t>
      </w:r>
      <w:r w:rsidRPr="00157C38">
        <w:rPr>
          <w:rFonts w:ascii="Calibri" w:hAnsi="Calibri"/>
          <w:sz w:val="24"/>
          <w:szCs w:val="24"/>
        </w:rPr>
        <w:t>C</w:t>
      </w:r>
      <w:r w:rsidR="00123940" w:rsidRPr="00157C38">
        <w:rPr>
          <w:rFonts w:ascii="Calibri" w:hAnsi="Calibri"/>
          <w:sz w:val="24"/>
          <w:szCs w:val="24"/>
          <w:lang w:val="pl-PL"/>
        </w:rPr>
        <w:t xml:space="preserve">asco </w:t>
      </w:r>
      <w:r w:rsidR="00D63FED" w:rsidRPr="00157C38">
        <w:rPr>
          <w:rFonts w:ascii="Calibri" w:hAnsi="Calibri"/>
          <w:sz w:val="24"/>
          <w:szCs w:val="24"/>
          <w:lang w:val="pl-PL"/>
        </w:rPr>
        <w:t xml:space="preserve">objętego Umową </w:t>
      </w:r>
      <w:r w:rsidR="00123940" w:rsidRPr="00157C38">
        <w:rPr>
          <w:rFonts w:ascii="Calibri" w:hAnsi="Calibri"/>
          <w:sz w:val="24"/>
          <w:szCs w:val="24"/>
          <w:lang w:val="pl-PL"/>
        </w:rPr>
        <w:t>i w</w:t>
      </w:r>
      <w:r w:rsidRPr="00157C38">
        <w:rPr>
          <w:rFonts w:ascii="Calibri" w:hAnsi="Calibri"/>
          <w:sz w:val="24"/>
          <w:szCs w:val="24"/>
        </w:rPr>
        <w:t xml:space="preserve"> takiej sytuacji szkody te nie będą stanowić czynnika obciążającego współczynnik szkodowy </w:t>
      </w:r>
      <w:r w:rsidR="00123940" w:rsidRPr="00157C38">
        <w:rPr>
          <w:rFonts w:ascii="Calibri" w:hAnsi="Calibri"/>
          <w:sz w:val="24"/>
          <w:szCs w:val="24"/>
          <w:lang w:val="pl-PL"/>
        </w:rPr>
        <w:t>U</w:t>
      </w:r>
      <w:r w:rsidRPr="00157C38">
        <w:rPr>
          <w:rFonts w:ascii="Calibri" w:hAnsi="Calibri"/>
          <w:sz w:val="24"/>
          <w:szCs w:val="24"/>
          <w:lang w:val="pl-PL"/>
        </w:rPr>
        <w:t xml:space="preserve">bezpieczającego / </w:t>
      </w:r>
      <w:r w:rsidR="00123940" w:rsidRPr="00157C38">
        <w:rPr>
          <w:rFonts w:ascii="Calibri" w:hAnsi="Calibri"/>
          <w:sz w:val="24"/>
          <w:szCs w:val="24"/>
          <w:lang w:val="pl-PL"/>
        </w:rPr>
        <w:t>U</w:t>
      </w:r>
      <w:r w:rsidRPr="00157C38">
        <w:rPr>
          <w:rFonts w:ascii="Calibri" w:hAnsi="Calibri"/>
          <w:sz w:val="24"/>
          <w:szCs w:val="24"/>
        </w:rPr>
        <w:t>bezpieczonego</w:t>
      </w:r>
      <w:r w:rsidR="00D63FED" w:rsidRPr="00157C38">
        <w:rPr>
          <w:rFonts w:ascii="Calibri" w:hAnsi="Calibri"/>
          <w:sz w:val="24"/>
          <w:szCs w:val="24"/>
          <w:lang w:val="pl-PL"/>
        </w:rPr>
        <w:t>,</w:t>
      </w:r>
      <w:r w:rsidRPr="00157C38">
        <w:rPr>
          <w:rFonts w:ascii="Calibri" w:hAnsi="Calibri"/>
          <w:sz w:val="24"/>
          <w:szCs w:val="24"/>
        </w:rPr>
        <w:t xml:space="preserve"> </w:t>
      </w:r>
      <w:r w:rsidR="00D63FED" w:rsidRPr="00157C38">
        <w:rPr>
          <w:rFonts w:ascii="Calibri" w:hAnsi="Calibri"/>
          <w:sz w:val="24"/>
          <w:szCs w:val="24"/>
          <w:lang w:val="pl-PL"/>
        </w:rPr>
        <w:t xml:space="preserve">pod </w:t>
      </w:r>
      <w:r w:rsidRPr="00157C38">
        <w:rPr>
          <w:rFonts w:ascii="Calibri" w:hAnsi="Calibri"/>
          <w:sz w:val="24"/>
          <w:szCs w:val="24"/>
        </w:rPr>
        <w:t xml:space="preserve"> warunkiem zamknięci</w:t>
      </w:r>
      <w:r w:rsidR="00D63FED" w:rsidRPr="00157C38">
        <w:rPr>
          <w:rFonts w:ascii="Calibri" w:hAnsi="Calibri"/>
          <w:sz w:val="24"/>
          <w:szCs w:val="24"/>
          <w:lang w:val="pl-PL"/>
        </w:rPr>
        <w:t>a</w:t>
      </w:r>
      <w:r w:rsidRPr="00157C38">
        <w:rPr>
          <w:rFonts w:ascii="Calibri" w:hAnsi="Calibri"/>
          <w:sz w:val="24"/>
          <w:szCs w:val="24"/>
        </w:rPr>
        <w:t xml:space="preserve"> postępowania regresowego do sprawcy </w:t>
      </w:r>
      <w:r w:rsidR="00D63FED" w:rsidRPr="00157C38">
        <w:rPr>
          <w:rFonts w:ascii="Calibri" w:hAnsi="Calibri"/>
          <w:sz w:val="24"/>
          <w:szCs w:val="24"/>
          <w:lang w:val="pl-PL"/>
        </w:rPr>
        <w:t xml:space="preserve">szkody </w:t>
      </w:r>
      <w:r w:rsidRPr="00157C38">
        <w:rPr>
          <w:rFonts w:ascii="Calibri" w:hAnsi="Calibri"/>
          <w:sz w:val="24"/>
          <w:szCs w:val="24"/>
        </w:rPr>
        <w:t xml:space="preserve">i </w:t>
      </w:r>
      <w:r w:rsidR="00D63FED" w:rsidRPr="00157C38">
        <w:rPr>
          <w:rFonts w:ascii="Calibri" w:hAnsi="Calibri"/>
          <w:sz w:val="24"/>
          <w:szCs w:val="24"/>
          <w:lang w:val="pl-PL"/>
        </w:rPr>
        <w:t xml:space="preserve">otrzymania przez </w:t>
      </w:r>
      <w:r w:rsidR="004A49CE" w:rsidRPr="00157C38">
        <w:rPr>
          <w:rFonts w:ascii="Calibri" w:hAnsi="Calibri"/>
          <w:sz w:val="24"/>
          <w:szCs w:val="24"/>
        </w:rPr>
        <w:t>Ubezpieczy</w:t>
      </w:r>
      <w:r w:rsidRPr="00157C38">
        <w:rPr>
          <w:rFonts w:ascii="Calibri" w:hAnsi="Calibri"/>
          <w:sz w:val="24"/>
          <w:szCs w:val="24"/>
        </w:rPr>
        <w:t>ciel</w:t>
      </w:r>
      <w:r w:rsidR="00D63FED" w:rsidRPr="00157C38">
        <w:rPr>
          <w:rFonts w:ascii="Calibri" w:hAnsi="Calibri"/>
          <w:sz w:val="24"/>
          <w:szCs w:val="24"/>
          <w:lang w:val="pl-PL"/>
        </w:rPr>
        <w:t>a</w:t>
      </w:r>
      <w:r w:rsidRPr="00157C38">
        <w:rPr>
          <w:rFonts w:ascii="Calibri" w:hAnsi="Calibri"/>
          <w:sz w:val="24"/>
          <w:szCs w:val="24"/>
        </w:rPr>
        <w:t xml:space="preserve"> </w:t>
      </w:r>
      <w:r w:rsidR="00D63FED" w:rsidRPr="00157C38">
        <w:rPr>
          <w:rFonts w:ascii="Calibri" w:hAnsi="Calibri"/>
          <w:sz w:val="24"/>
          <w:szCs w:val="24"/>
          <w:lang w:val="pl-PL"/>
        </w:rPr>
        <w:t xml:space="preserve">należnych z tego tytułu od sprawcy szkody lub jego ubezpieczyciela </w:t>
      </w:r>
      <w:r w:rsidRPr="00157C38">
        <w:rPr>
          <w:rFonts w:ascii="Calibri" w:hAnsi="Calibri"/>
          <w:sz w:val="24"/>
          <w:szCs w:val="24"/>
        </w:rPr>
        <w:t>kwot</w:t>
      </w:r>
      <w:r w:rsidR="00F2626C" w:rsidRPr="00157C38">
        <w:rPr>
          <w:rFonts w:ascii="Calibri" w:hAnsi="Calibri"/>
          <w:sz w:val="24"/>
          <w:szCs w:val="24"/>
          <w:lang w:val="pl-PL"/>
        </w:rPr>
        <w:t>.</w:t>
      </w:r>
      <w:r w:rsidRPr="00157C38">
        <w:rPr>
          <w:rFonts w:ascii="Calibri" w:hAnsi="Calibri"/>
          <w:sz w:val="24"/>
          <w:szCs w:val="24"/>
        </w:rPr>
        <w:t xml:space="preserve"> Do czasu zamknięcia procedury regresowej</w:t>
      </w:r>
      <w:r w:rsidR="00D63FED" w:rsidRPr="00157C38">
        <w:rPr>
          <w:rFonts w:ascii="Calibri" w:hAnsi="Calibri"/>
          <w:sz w:val="24"/>
          <w:szCs w:val="24"/>
          <w:lang w:val="pl-PL"/>
        </w:rPr>
        <w:t>,</w:t>
      </w:r>
      <w:r w:rsidRPr="00157C38">
        <w:rPr>
          <w:rFonts w:ascii="Calibri" w:hAnsi="Calibri"/>
          <w:sz w:val="24"/>
          <w:szCs w:val="24"/>
        </w:rPr>
        <w:t xml:space="preserve"> szkoda obciąża szkodowość </w:t>
      </w:r>
      <w:r w:rsidR="00D63FED" w:rsidRPr="00157C38">
        <w:rPr>
          <w:rFonts w:ascii="Calibri" w:hAnsi="Calibri"/>
          <w:sz w:val="24"/>
          <w:szCs w:val="24"/>
          <w:lang w:val="pl-PL"/>
        </w:rPr>
        <w:t xml:space="preserve">Ubezpieczającego/ Ubezpieczonego </w:t>
      </w:r>
      <w:r w:rsidRPr="00157C38">
        <w:rPr>
          <w:rFonts w:ascii="Calibri" w:hAnsi="Calibri"/>
          <w:sz w:val="24"/>
          <w:szCs w:val="24"/>
        </w:rPr>
        <w:t>w takiej kwocie</w:t>
      </w:r>
      <w:r w:rsidR="00D63FED" w:rsidRPr="00157C38">
        <w:rPr>
          <w:rFonts w:ascii="Calibri" w:hAnsi="Calibri"/>
          <w:sz w:val="24"/>
          <w:szCs w:val="24"/>
          <w:lang w:val="pl-PL"/>
        </w:rPr>
        <w:t>,</w:t>
      </w:r>
      <w:r w:rsidRPr="00157C38">
        <w:rPr>
          <w:rFonts w:ascii="Calibri" w:hAnsi="Calibri"/>
          <w:sz w:val="24"/>
          <w:szCs w:val="24"/>
        </w:rPr>
        <w:t xml:space="preserve"> jaka nie została zregresowana</w:t>
      </w:r>
      <w:r w:rsidR="00D63FED" w:rsidRPr="00157C38">
        <w:rPr>
          <w:rFonts w:ascii="Calibri" w:hAnsi="Calibri"/>
          <w:sz w:val="24"/>
          <w:szCs w:val="24"/>
          <w:lang w:val="pl-PL"/>
        </w:rPr>
        <w:t xml:space="preserve"> zgodnie z powyższym;</w:t>
      </w:r>
    </w:p>
    <w:p w:rsidR="00561D53" w:rsidRPr="00157C38" w:rsidRDefault="00D63FED"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lang w:val="pl-PL"/>
        </w:rPr>
        <w:t>U</w:t>
      </w:r>
      <w:r w:rsidR="00561D53" w:rsidRPr="00157C38">
        <w:rPr>
          <w:rFonts w:ascii="Calibri" w:hAnsi="Calibri"/>
          <w:sz w:val="24"/>
          <w:szCs w:val="24"/>
        </w:rPr>
        <w:t>bezpieczyciel zapewni pomoc w zagospodarowaniu pozostałości po szkodzie w przypadku szkody całkowi</w:t>
      </w:r>
      <w:r w:rsidR="00777B95" w:rsidRPr="00157C38">
        <w:rPr>
          <w:rFonts w:ascii="Calibri" w:hAnsi="Calibri"/>
          <w:sz w:val="24"/>
          <w:szCs w:val="24"/>
        </w:rPr>
        <w:t>tej</w:t>
      </w:r>
      <w:r w:rsidR="00BB7BF4" w:rsidRPr="00157C38">
        <w:rPr>
          <w:rFonts w:ascii="Calibri" w:hAnsi="Calibri"/>
          <w:sz w:val="24"/>
          <w:szCs w:val="24"/>
          <w:lang w:val="pl-PL"/>
        </w:rPr>
        <w:t xml:space="preserve">. </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rPr>
        <w:t xml:space="preserve">wartości pozostałości </w:t>
      </w:r>
      <w:r w:rsidRPr="00157C38">
        <w:rPr>
          <w:rFonts w:ascii="Calibri" w:hAnsi="Calibri"/>
          <w:sz w:val="24"/>
          <w:szCs w:val="24"/>
          <w:lang w:val="pl-PL"/>
        </w:rPr>
        <w:t xml:space="preserve">po szkodzie (wraku) </w:t>
      </w:r>
      <w:r w:rsidRPr="00157C38">
        <w:rPr>
          <w:rFonts w:ascii="Calibri" w:hAnsi="Calibri"/>
          <w:sz w:val="24"/>
          <w:szCs w:val="24"/>
        </w:rPr>
        <w:t xml:space="preserve">ustalana będzie na podstawie najwyższej uzyskanej oferty zakupu pozostałości lub najbardziej prawdopodobnej do uzyskania </w:t>
      </w:r>
      <w:r w:rsidRPr="00157C38">
        <w:rPr>
          <w:rFonts w:ascii="Calibri" w:hAnsi="Calibri"/>
          <w:sz w:val="24"/>
          <w:szCs w:val="24"/>
        </w:rPr>
        <w:lastRenderedPageBreak/>
        <w:t>kwoty</w:t>
      </w:r>
      <w:r w:rsidR="00D63FED" w:rsidRPr="00157C38">
        <w:rPr>
          <w:rFonts w:ascii="Calibri" w:hAnsi="Calibri"/>
          <w:sz w:val="24"/>
          <w:szCs w:val="24"/>
          <w:lang w:val="pl-PL"/>
        </w:rPr>
        <w:t>,</w:t>
      </w:r>
      <w:r w:rsidRPr="00157C38">
        <w:rPr>
          <w:rFonts w:ascii="Calibri" w:hAnsi="Calibri"/>
          <w:sz w:val="24"/>
          <w:szCs w:val="24"/>
        </w:rPr>
        <w:t xml:space="preserve"> bez żadnych potrąceń</w:t>
      </w:r>
      <w:r w:rsidR="00777B95" w:rsidRPr="00157C38">
        <w:rPr>
          <w:rFonts w:ascii="Calibri" w:hAnsi="Calibri"/>
          <w:sz w:val="24"/>
          <w:szCs w:val="24"/>
          <w:lang w:val="pl-PL"/>
        </w:rPr>
        <w:t>,</w:t>
      </w:r>
    </w:p>
    <w:p w:rsidR="00561D53" w:rsidRPr="00157C38" w:rsidRDefault="00561D53" w:rsidP="00561D53">
      <w:pPr>
        <w:pStyle w:val="Bodytext51"/>
        <w:numPr>
          <w:ilvl w:val="2"/>
          <w:numId w:val="1"/>
        </w:numPr>
        <w:shd w:val="clear" w:color="auto" w:fill="auto"/>
        <w:tabs>
          <w:tab w:val="clear" w:pos="360"/>
        </w:tabs>
        <w:spacing w:line="360" w:lineRule="auto"/>
        <w:ind w:left="709" w:hanging="709"/>
        <w:jc w:val="both"/>
        <w:rPr>
          <w:rFonts w:ascii="Calibri" w:hAnsi="Calibri"/>
          <w:sz w:val="24"/>
          <w:szCs w:val="24"/>
        </w:rPr>
      </w:pPr>
      <w:r w:rsidRPr="00157C38">
        <w:rPr>
          <w:rFonts w:ascii="Calibri" w:hAnsi="Calibri"/>
          <w:sz w:val="24"/>
          <w:szCs w:val="24"/>
        </w:rPr>
        <w:t xml:space="preserve">w razie niemożności udzielenia pomocy w zagospodarowaniu pozostałości po szkodzie Ubezpieczyciel przyjmie kwotę podaną przez Ubezpieczającego </w:t>
      </w:r>
      <w:r w:rsidR="00777B95" w:rsidRPr="00157C38">
        <w:rPr>
          <w:rFonts w:ascii="Calibri" w:hAnsi="Calibri"/>
          <w:sz w:val="24"/>
          <w:szCs w:val="24"/>
          <w:lang w:val="pl-PL"/>
        </w:rPr>
        <w:t xml:space="preserve">/ Ubezpieczonego </w:t>
      </w:r>
      <w:r w:rsidRPr="00157C38">
        <w:rPr>
          <w:rFonts w:ascii="Calibri" w:hAnsi="Calibri"/>
          <w:sz w:val="24"/>
          <w:szCs w:val="24"/>
        </w:rPr>
        <w:t>jako wartość pozostałości. Kwota wypłaty odszkodowania będzie stanowiła różnicę pomiędzy sum</w:t>
      </w:r>
      <w:r w:rsidR="00D63FED" w:rsidRPr="00157C38">
        <w:rPr>
          <w:rFonts w:ascii="Calibri" w:hAnsi="Calibri"/>
          <w:sz w:val="24"/>
          <w:szCs w:val="24"/>
          <w:lang w:val="pl-PL"/>
        </w:rPr>
        <w:t>ą</w:t>
      </w:r>
      <w:r w:rsidRPr="00157C38">
        <w:rPr>
          <w:rFonts w:ascii="Calibri" w:hAnsi="Calibri"/>
          <w:sz w:val="24"/>
          <w:szCs w:val="24"/>
        </w:rPr>
        <w:t xml:space="preserve"> ubezpieczenia</w:t>
      </w:r>
      <w:r w:rsidR="00777B95" w:rsidRPr="00157C38">
        <w:rPr>
          <w:rFonts w:ascii="Calibri" w:hAnsi="Calibri"/>
          <w:sz w:val="24"/>
          <w:szCs w:val="24"/>
          <w:lang w:val="pl-PL"/>
        </w:rPr>
        <w:t>,</w:t>
      </w:r>
      <w:r w:rsidRPr="00157C38">
        <w:rPr>
          <w:rFonts w:ascii="Calibri" w:hAnsi="Calibri"/>
          <w:sz w:val="24"/>
          <w:szCs w:val="24"/>
        </w:rPr>
        <w:t xml:space="preserve"> a kwotą uzyskaną w wyniku sprzedaży pozostałości</w:t>
      </w:r>
      <w:r w:rsidR="00D63FED" w:rsidRPr="00157C38">
        <w:rPr>
          <w:rFonts w:ascii="Calibri" w:hAnsi="Calibri"/>
          <w:sz w:val="24"/>
          <w:szCs w:val="24"/>
          <w:lang w:val="pl-PL"/>
        </w:rPr>
        <w:t>, a</w:t>
      </w:r>
      <w:r w:rsidRPr="00157C38">
        <w:rPr>
          <w:rFonts w:ascii="Calibri" w:hAnsi="Calibri"/>
          <w:sz w:val="24"/>
          <w:szCs w:val="24"/>
        </w:rPr>
        <w:t xml:space="preserve"> Ubezpieczyciel  nie będzie z tego tytułu po</w:t>
      </w:r>
      <w:r w:rsidR="00777B95" w:rsidRPr="00157C38">
        <w:rPr>
          <w:rFonts w:ascii="Calibri" w:hAnsi="Calibri"/>
          <w:sz w:val="24"/>
          <w:szCs w:val="24"/>
          <w:lang w:val="pl-PL"/>
        </w:rPr>
        <w:t>d</w:t>
      </w:r>
      <w:r w:rsidRPr="00157C38">
        <w:rPr>
          <w:rFonts w:ascii="Calibri" w:hAnsi="Calibri"/>
          <w:sz w:val="24"/>
          <w:szCs w:val="24"/>
        </w:rPr>
        <w:t xml:space="preserve">nosił żadnych zarzutów </w:t>
      </w:r>
      <w:r w:rsidR="00D63FED" w:rsidRPr="00157C38">
        <w:rPr>
          <w:rFonts w:ascii="Calibri" w:hAnsi="Calibri"/>
          <w:sz w:val="24"/>
          <w:szCs w:val="24"/>
          <w:lang w:val="pl-PL"/>
        </w:rPr>
        <w:t xml:space="preserve">lub roszczeń wobec </w:t>
      </w:r>
      <w:r w:rsidR="006E3589" w:rsidRPr="00157C38">
        <w:rPr>
          <w:rFonts w:ascii="Calibri" w:hAnsi="Calibri"/>
          <w:sz w:val="24"/>
          <w:szCs w:val="24"/>
          <w:lang w:val="pl-PL"/>
        </w:rPr>
        <w:t>Ubezpieczającego / Ubezpieczonego</w:t>
      </w:r>
      <w:r w:rsidR="00D63FED" w:rsidRPr="00157C38">
        <w:rPr>
          <w:rFonts w:ascii="Calibri" w:hAnsi="Calibri"/>
          <w:sz w:val="24"/>
          <w:szCs w:val="24"/>
          <w:lang w:val="pl-PL"/>
        </w:rPr>
        <w:t xml:space="preserve">; w przeciwnym razie, Ubezpieczyciel </w:t>
      </w:r>
      <w:r w:rsidRPr="00157C38">
        <w:rPr>
          <w:rFonts w:ascii="Calibri" w:hAnsi="Calibri"/>
          <w:sz w:val="24"/>
          <w:szCs w:val="24"/>
        </w:rPr>
        <w:t>przejmie pozostałości na własność</w:t>
      </w:r>
      <w:r w:rsidR="00D63FED" w:rsidRPr="00157C38">
        <w:rPr>
          <w:rFonts w:ascii="Calibri" w:hAnsi="Calibri"/>
          <w:sz w:val="24"/>
          <w:szCs w:val="24"/>
          <w:lang w:val="pl-PL"/>
        </w:rPr>
        <w:t>,</w:t>
      </w:r>
      <w:r w:rsidRPr="00157C38">
        <w:rPr>
          <w:rFonts w:ascii="Calibri" w:hAnsi="Calibri"/>
          <w:sz w:val="24"/>
          <w:szCs w:val="24"/>
        </w:rPr>
        <w:t xml:space="preserve"> wypłacając </w:t>
      </w:r>
      <w:r w:rsidR="00D63FED" w:rsidRPr="00157C38">
        <w:rPr>
          <w:rFonts w:ascii="Calibri" w:hAnsi="Calibri"/>
          <w:sz w:val="24"/>
          <w:szCs w:val="24"/>
          <w:lang w:val="pl-PL"/>
        </w:rPr>
        <w:t>U</w:t>
      </w:r>
      <w:r w:rsidR="00732DE4" w:rsidRPr="00157C38">
        <w:rPr>
          <w:rFonts w:ascii="Calibri" w:hAnsi="Calibri"/>
          <w:sz w:val="24"/>
          <w:szCs w:val="24"/>
          <w:lang w:val="pl-PL"/>
        </w:rPr>
        <w:t>bezpieczającemu/ Ubezpieczonemu</w:t>
      </w:r>
      <w:r w:rsidRPr="00157C38">
        <w:rPr>
          <w:rFonts w:ascii="Calibri" w:hAnsi="Calibri"/>
          <w:sz w:val="24"/>
          <w:szCs w:val="24"/>
        </w:rPr>
        <w:t xml:space="preserve"> odszkodowanie</w:t>
      </w:r>
      <w:r w:rsidR="00D63FED" w:rsidRPr="00157C38">
        <w:rPr>
          <w:rFonts w:ascii="Calibri" w:hAnsi="Calibri"/>
          <w:sz w:val="24"/>
          <w:szCs w:val="24"/>
          <w:lang w:val="pl-PL"/>
        </w:rPr>
        <w:t xml:space="preserve"> w wysokości pełnej sumy ubezpieczenia pojazdu;</w:t>
      </w:r>
    </w:p>
    <w:p w:rsidR="00E456E4" w:rsidRPr="00157C38" w:rsidRDefault="00561D53" w:rsidP="00E456E4">
      <w:pPr>
        <w:pStyle w:val="Bodytext51"/>
        <w:numPr>
          <w:ilvl w:val="1"/>
          <w:numId w:val="1"/>
        </w:numPr>
        <w:shd w:val="clear" w:color="auto" w:fill="auto"/>
        <w:tabs>
          <w:tab w:val="clear" w:pos="0"/>
        </w:tabs>
        <w:spacing w:line="360" w:lineRule="auto"/>
        <w:ind w:left="720" w:hanging="720"/>
        <w:jc w:val="both"/>
        <w:rPr>
          <w:rStyle w:val="Bodytext50"/>
          <w:rFonts w:ascii="Calibri" w:hAnsi="Calibri" w:cs="Times New Roman"/>
          <w:b/>
          <w:sz w:val="24"/>
          <w:szCs w:val="24"/>
        </w:rPr>
      </w:pPr>
      <w:r w:rsidRPr="00157C38">
        <w:rPr>
          <w:rStyle w:val="Bodytext50"/>
          <w:rFonts w:ascii="Calibri" w:hAnsi="Calibri" w:cs="Times New Roman"/>
          <w:b/>
          <w:sz w:val="24"/>
          <w:szCs w:val="24"/>
        </w:rPr>
        <w:t>Suma ubezpieczenia</w:t>
      </w:r>
    </w:p>
    <w:p w:rsidR="00561D53" w:rsidRPr="00157C38" w:rsidRDefault="00D202CB" w:rsidP="00E456E4">
      <w:pPr>
        <w:pStyle w:val="Bodytext51"/>
        <w:numPr>
          <w:ilvl w:val="2"/>
          <w:numId w:val="1"/>
        </w:numPr>
        <w:shd w:val="clear" w:color="auto" w:fill="auto"/>
        <w:tabs>
          <w:tab w:val="clear" w:pos="360"/>
        </w:tabs>
        <w:spacing w:line="360" w:lineRule="auto"/>
        <w:ind w:left="709" w:hanging="709"/>
        <w:jc w:val="both"/>
        <w:rPr>
          <w:rFonts w:ascii="Calibri" w:hAnsi="Calibri"/>
          <w:b/>
          <w:sz w:val="24"/>
          <w:szCs w:val="24"/>
          <w:shd w:val="clear" w:color="auto" w:fill="FFFFFF"/>
        </w:rPr>
      </w:pPr>
      <w:r w:rsidRPr="00157C38">
        <w:rPr>
          <w:rFonts w:ascii="Calibri" w:hAnsi="Calibri"/>
          <w:sz w:val="24"/>
          <w:szCs w:val="24"/>
        </w:rPr>
        <w:t>p</w:t>
      </w:r>
      <w:r w:rsidR="00561D53" w:rsidRPr="00157C38">
        <w:rPr>
          <w:rFonts w:ascii="Calibri" w:hAnsi="Calibri"/>
          <w:sz w:val="24"/>
          <w:szCs w:val="24"/>
        </w:rPr>
        <w:t>rzez pojęcie sum</w:t>
      </w:r>
      <w:r w:rsidR="00511141" w:rsidRPr="00157C38">
        <w:rPr>
          <w:rFonts w:ascii="Calibri" w:hAnsi="Calibri"/>
          <w:sz w:val="24"/>
          <w:szCs w:val="24"/>
          <w:lang w:val="pl-PL"/>
        </w:rPr>
        <w:t>y</w:t>
      </w:r>
      <w:r w:rsidR="00561D53" w:rsidRPr="00157C38">
        <w:rPr>
          <w:rFonts w:ascii="Calibri" w:hAnsi="Calibri"/>
          <w:sz w:val="24"/>
          <w:szCs w:val="24"/>
        </w:rPr>
        <w:t xml:space="preserve"> ubezpieczenia rozumie się zadeklarowaną przez </w:t>
      </w:r>
      <w:r w:rsidR="00511141" w:rsidRPr="00157C38">
        <w:rPr>
          <w:rFonts w:ascii="Calibri" w:hAnsi="Calibri"/>
          <w:sz w:val="24"/>
          <w:szCs w:val="24"/>
          <w:lang w:val="pl-PL"/>
        </w:rPr>
        <w:t>U</w:t>
      </w:r>
      <w:r w:rsidR="00561D53" w:rsidRPr="00157C38">
        <w:rPr>
          <w:rFonts w:ascii="Calibri" w:hAnsi="Calibri"/>
          <w:sz w:val="24"/>
          <w:szCs w:val="24"/>
        </w:rPr>
        <w:t>bezpieczającego</w:t>
      </w:r>
      <w:r w:rsidR="00561D53" w:rsidRPr="00157C38">
        <w:rPr>
          <w:rFonts w:ascii="Calibri" w:hAnsi="Calibri"/>
          <w:sz w:val="24"/>
          <w:szCs w:val="24"/>
          <w:lang w:val="pl-PL"/>
        </w:rPr>
        <w:t xml:space="preserve"> / </w:t>
      </w:r>
      <w:r w:rsidR="00511141" w:rsidRPr="00157C38">
        <w:rPr>
          <w:rFonts w:ascii="Calibri" w:hAnsi="Calibri"/>
          <w:sz w:val="24"/>
          <w:szCs w:val="24"/>
          <w:lang w:val="pl-PL"/>
        </w:rPr>
        <w:t>U</w:t>
      </w:r>
      <w:r w:rsidR="00561D53" w:rsidRPr="00157C38">
        <w:rPr>
          <w:rFonts w:ascii="Calibri" w:hAnsi="Calibri"/>
          <w:sz w:val="24"/>
          <w:szCs w:val="24"/>
          <w:lang w:val="pl-PL"/>
        </w:rPr>
        <w:t>bezpieczonego</w:t>
      </w:r>
      <w:r w:rsidR="00561D53" w:rsidRPr="00157C38">
        <w:rPr>
          <w:rFonts w:ascii="Calibri" w:hAnsi="Calibri"/>
          <w:sz w:val="24"/>
          <w:szCs w:val="24"/>
        </w:rPr>
        <w:t xml:space="preserve"> stałą w czasie trwania ochrony ubezpieczeniowej</w:t>
      </w:r>
      <w:r w:rsidR="00511141" w:rsidRPr="00157C38">
        <w:rPr>
          <w:rFonts w:ascii="Calibri" w:hAnsi="Calibri"/>
          <w:sz w:val="24"/>
          <w:szCs w:val="24"/>
          <w:lang w:val="pl-PL"/>
        </w:rPr>
        <w:t>,</w:t>
      </w:r>
      <w:r w:rsidR="00561D53" w:rsidRPr="00157C38">
        <w:rPr>
          <w:rFonts w:ascii="Calibri" w:hAnsi="Calibri"/>
          <w:sz w:val="24"/>
          <w:szCs w:val="24"/>
        </w:rPr>
        <w:t xml:space="preserve"> w każdym 12 miesięcznym okresie rozliczeniowym - wartość pojazdu  </w:t>
      </w:r>
      <w:r w:rsidR="00511141" w:rsidRPr="00157C38">
        <w:rPr>
          <w:rFonts w:ascii="Calibri" w:hAnsi="Calibri"/>
          <w:sz w:val="24"/>
          <w:szCs w:val="24"/>
          <w:lang w:val="pl-PL"/>
        </w:rPr>
        <w:t xml:space="preserve">mechanicznego, </w:t>
      </w:r>
      <w:r w:rsidR="00561D53" w:rsidRPr="00157C38">
        <w:rPr>
          <w:rFonts w:ascii="Calibri" w:hAnsi="Calibri"/>
          <w:sz w:val="24"/>
          <w:szCs w:val="24"/>
        </w:rPr>
        <w:t>określoną w polis</w:t>
      </w:r>
      <w:r w:rsidR="00511141" w:rsidRPr="00157C38">
        <w:rPr>
          <w:rFonts w:ascii="Calibri" w:hAnsi="Calibri"/>
          <w:sz w:val="24"/>
          <w:szCs w:val="24"/>
          <w:lang w:val="pl-PL"/>
        </w:rPr>
        <w:t xml:space="preserve">ie </w:t>
      </w:r>
      <w:r w:rsidR="00561D53" w:rsidRPr="00157C38">
        <w:rPr>
          <w:rFonts w:ascii="Calibri" w:hAnsi="Calibri"/>
          <w:sz w:val="24"/>
          <w:szCs w:val="24"/>
        </w:rPr>
        <w:t>ubezpieczenio</w:t>
      </w:r>
      <w:r w:rsidR="00511141" w:rsidRPr="00157C38">
        <w:rPr>
          <w:rFonts w:ascii="Calibri" w:hAnsi="Calibri"/>
          <w:sz w:val="24"/>
          <w:szCs w:val="24"/>
          <w:lang w:val="pl-PL"/>
        </w:rPr>
        <w:t>wej lub w certyfika</w:t>
      </w:r>
      <w:r w:rsidR="00534513" w:rsidRPr="00157C38">
        <w:rPr>
          <w:rFonts w:ascii="Calibri" w:hAnsi="Calibri"/>
          <w:sz w:val="24"/>
          <w:szCs w:val="24"/>
          <w:lang w:val="pl-PL"/>
        </w:rPr>
        <w:t>ta</w:t>
      </w:r>
      <w:r w:rsidR="00511141" w:rsidRPr="00157C38">
        <w:rPr>
          <w:rFonts w:ascii="Calibri" w:hAnsi="Calibri"/>
          <w:sz w:val="24"/>
          <w:szCs w:val="24"/>
          <w:lang w:val="pl-PL"/>
        </w:rPr>
        <w:t>c</w:t>
      </w:r>
      <w:r w:rsidR="00CF79F1" w:rsidRPr="00157C38">
        <w:rPr>
          <w:rFonts w:ascii="Calibri" w:hAnsi="Calibri"/>
          <w:sz w:val="24"/>
          <w:szCs w:val="24"/>
        </w:rPr>
        <w:t>h,</w:t>
      </w:r>
      <w:r w:rsidR="00561D53" w:rsidRPr="00157C38">
        <w:rPr>
          <w:rFonts w:ascii="Calibri" w:hAnsi="Calibri"/>
          <w:sz w:val="24"/>
          <w:szCs w:val="24"/>
        </w:rPr>
        <w:t xml:space="preserve"> </w:t>
      </w:r>
    </w:p>
    <w:p w:rsidR="00D202CB" w:rsidRPr="00157C38" w:rsidRDefault="00561D53" w:rsidP="00645664">
      <w:pPr>
        <w:pStyle w:val="Bodytext51"/>
        <w:numPr>
          <w:ilvl w:val="2"/>
          <w:numId w:val="1"/>
        </w:numPr>
        <w:shd w:val="clear" w:color="auto" w:fill="auto"/>
        <w:tabs>
          <w:tab w:val="clear" w:pos="360"/>
        </w:tabs>
        <w:spacing w:line="360" w:lineRule="auto"/>
        <w:ind w:left="709" w:hanging="720"/>
        <w:jc w:val="both"/>
        <w:rPr>
          <w:rFonts w:ascii="Calibri" w:hAnsi="Calibri"/>
          <w:sz w:val="24"/>
          <w:szCs w:val="24"/>
        </w:rPr>
      </w:pPr>
      <w:r w:rsidRPr="00157C38">
        <w:rPr>
          <w:rFonts w:ascii="Calibri" w:hAnsi="Calibri"/>
          <w:sz w:val="24"/>
          <w:szCs w:val="24"/>
        </w:rPr>
        <w:t xml:space="preserve">wartości pojazdów  wyliczone </w:t>
      </w:r>
      <w:r w:rsidR="00E64E4B" w:rsidRPr="00157C38">
        <w:rPr>
          <w:rFonts w:ascii="Calibri" w:hAnsi="Calibri"/>
          <w:sz w:val="24"/>
          <w:szCs w:val="24"/>
          <w:lang w:val="pl-PL"/>
        </w:rPr>
        <w:t xml:space="preserve">są </w:t>
      </w:r>
      <w:r w:rsidRPr="00157C38">
        <w:rPr>
          <w:rFonts w:ascii="Calibri" w:hAnsi="Calibri"/>
          <w:sz w:val="24"/>
          <w:szCs w:val="24"/>
        </w:rPr>
        <w:t xml:space="preserve">na podstawie katalogów Info </w:t>
      </w:r>
      <w:r w:rsidR="00CF79F1" w:rsidRPr="00157C38">
        <w:rPr>
          <w:rFonts w:ascii="Calibri" w:hAnsi="Calibri"/>
          <w:sz w:val="24"/>
          <w:szCs w:val="24"/>
        </w:rPr>
        <w:t>–</w:t>
      </w:r>
      <w:r w:rsidR="00A753F7" w:rsidRPr="00157C38">
        <w:rPr>
          <w:rFonts w:ascii="Calibri" w:hAnsi="Calibri"/>
          <w:sz w:val="24"/>
          <w:szCs w:val="24"/>
        </w:rPr>
        <w:t xml:space="preserve"> Expert</w:t>
      </w:r>
      <w:r w:rsidR="00CF79F1" w:rsidRPr="00157C38">
        <w:rPr>
          <w:rFonts w:ascii="Calibri" w:hAnsi="Calibri"/>
          <w:sz w:val="24"/>
          <w:szCs w:val="24"/>
          <w:lang w:val="pl-PL"/>
        </w:rPr>
        <w:t>,</w:t>
      </w:r>
    </w:p>
    <w:p w:rsidR="00561D53" w:rsidRPr="00157C38" w:rsidRDefault="00511141" w:rsidP="00645664">
      <w:pPr>
        <w:pStyle w:val="Bodytext51"/>
        <w:numPr>
          <w:ilvl w:val="2"/>
          <w:numId w:val="1"/>
        </w:numPr>
        <w:shd w:val="clear" w:color="auto" w:fill="auto"/>
        <w:tabs>
          <w:tab w:val="clear" w:pos="360"/>
        </w:tabs>
        <w:spacing w:line="360" w:lineRule="auto"/>
        <w:ind w:left="709" w:hanging="720"/>
        <w:jc w:val="both"/>
        <w:rPr>
          <w:rFonts w:ascii="Calibri" w:hAnsi="Calibri"/>
          <w:sz w:val="24"/>
          <w:szCs w:val="24"/>
        </w:rPr>
      </w:pPr>
      <w:r w:rsidRPr="00157C38">
        <w:rPr>
          <w:rFonts w:ascii="Calibri" w:hAnsi="Calibri"/>
          <w:sz w:val="24"/>
          <w:szCs w:val="24"/>
          <w:lang w:val="pl-PL"/>
        </w:rPr>
        <w:t xml:space="preserve">aktualne </w:t>
      </w:r>
      <w:r w:rsidR="00D202CB" w:rsidRPr="00157C38">
        <w:rPr>
          <w:rFonts w:ascii="Calibri" w:hAnsi="Calibri"/>
          <w:sz w:val="24"/>
          <w:szCs w:val="24"/>
        </w:rPr>
        <w:t>s</w:t>
      </w:r>
      <w:r w:rsidR="00561D53" w:rsidRPr="00157C38">
        <w:rPr>
          <w:rFonts w:ascii="Calibri" w:hAnsi="Calibri"/>
          <w:sz w:val="24"/>
          <w:szCs w:val="24"/>
        </w:rPr>
        <w:t xml:space="preserve">umy ubezpieczenia </w:t>
      </w:r>
      <w:r w:rsidR="00566C8C" w:rsidRPr="00157C38">
        <w:rPr>
          <w:rFonts w:ascii="Calibri" w:hAnsi="Calibri"/>
          <w:sz w:val="24"/>
          <w:szCs w:val="24"/>
          <w:lang w:val="pl-PL"/>
        </w:rPr>
        <w:t>pojazdów</w:t>
      </w:r>
      <w:r w:rsidRPr="00157C38">
        <w:rPr>
          <w:rFonts w:ascii="Calibri" w:hAnsi="Calibri"/>
          <w:sz w:val="24"/>
          <w:szCs w:val="24"/>
          <w:lang w:val="pl-PL"/>
        </w:rPr>
        <w:t xml:space="preserve"> mechanicznych </w:t>
      </w:r>
      <w:r w:rsidR="00561D53" w:rsidRPr="00157C38">
        <w:rPr>
          <w:rFonts w:ascii="Calibri" w:hAnsi="Calibri"/>
          <w:sz w:val="24"/>
          <w:szCs w:val="24"/>
        </w:rPr>
        <w:t>na pierwszy</w:t>
      </w:r>
      <w:r w:rsidR="0031444F" w:rsidRPr="00157C38">
        <w:rPr>
          <w:rFonts w:ascii="Calibri" w:hAnsi="Calibri"/>
          <w:sz w:val="24"/>
          <w:szCs w:val="24"/>
          <w:lang w:val="pl-PL"/>
        </w:rPr>
        <w:t xml:space="preserve"> </w:t>
      </w:r>
      <w:r w:rsidR="00561D53" w:rsidRPr="00157C38">
        <w:rPr>
          <w:rFonts w:ascii="Calibri" w:hAnsi="Calibri"/>
          <w:sz w:val="24"/>
          <w:szCs w:val="24"/>
          <w:lang w:val="pl-PL"/>
        </w:rPr>
        <w:t xml:space="preserve">oraz </w:t>
      </w:r>
      <w:r w:rsidR="0031444F" w:rsidRPr="00157C38">
        <w:rPr>
          <w:rFonts w:ascii="Calibri" w:hAnsi="Calibri"/>
          <w:sz w:val="24"/>
          <w:szCs w:val="24"/>
          <w:lang w:val="pl-PL"/>
        </w:rPr>
        <w:t>drugi</w:t>
      </w:r>
      <w:r w:rsidR="00561D53" w:rsidRPr="00157C38">
        <w:rPr>
          <w:rFonts w:ascii="Calibri" w:hAnsi="Calibri"/>
          <w:sz w:val="24"/>
          <w:szCs w:val="24"/>
        </w:rPr>
        <w:t xml:space="preserve"> okres rozliczeniowy zostaną podane przez  Ubezpieczają</w:t>
      </w:r>
      <w:r w:rsidRPr="00157C38">
        <w:rPr>
          <w:rFonts w:ascii="Calibri" w:hAnsi="Calibri"/>
          <w:sz w:val="24"/>
          <w:szCs w:val="24"/>
          <w:lang w:val="pl-PL"/>
        </w:rPr>
        <w:t xml:space="preserve">cego </w:t>
      </w:r>
      <w:r w:rsidR="00561D53" w:rsidRPr="00157C38">
        <w:rPr>
          <w:rFonts w:ascii="Calibri" w:hAnsi="Calibri"/>
          <w:sz w:val="24"/>
          <w:szCs w:val="24"/>
        </w:rPr>
        <w:t xml:space="preserve">przed wystawieniem </w:t>
      </w:r>
      <w:r w:rsidRPr="00157C38">
        <w:rPr>
          <w:rFonts w:ascii="Calibri" w:hAnsi="Calibri"/>
          <w:sz w:val="24"/>
          <w:szCs w:val="24"/>
          <w:lang w:val="pl-PL"/>
        </w:rPr>
        <w:t xml:space="preserve">przez Ubezpieczyciela </w:t>
      </w:r>
      <w:r w:rsidR="00561D53" w:rsidRPr="00157C38">
        <w:rPr>
          <w:rFonts w:ascii="Calibri" w:hAnsi="Calibri"/>
          <w:sz w:val="24"/>
          <w:szCs w:val="24"/>
        </w:rPr>
        <w:t>polis</w:t>
      </w:r>
      <w:r w:rsidRPr="00157C38">
        <w:rPr>
          <w:rFonts w:ascii="Calibri" w:hAnsi="Calibri"/>
          <w:sz w:val="24"/>
          <w:szCs w:val="24"/>
          <w:lang w:val="pl-PL"/>
        </w:rPr>
        <w:t xml:space="preserve"> ube</w:t>
      </w:r>
      <w:r w:rsidR="00CF79F1" w:rsidRPr="00157C38">
        <w:rPr>
          <w:rFonts w:ascii="Calibri" w:hAnsi="Calibri"/>
          <w:sz w:val="24"/>
          <w:szCs w:val="24"/>
          <w:lang w:val="pl-PL"/>
        </w:rPr>
        <w:t>zpieczeniowych lub certyfikatów,</w:t>
      </w:r>
    </w:p>
    <w:p w:rsidR="00561D53" w:rsidRPr="00157C38" w:rsidRDefault="00D202CB" w:rsidP="00561D53">
      <w:pPr>
        <w:pStyle w:val="Bodytext51"/>
        <w:numPr>
          <w:ilvl w:val="2"/>
          <w:numId w:val="1"/>
        </w:numPr>
        <w:shd w:val="clear" w:color="auto" w:fill="auto"/>
        <w:tabs>
          <w:tab w:val="clear" w:pos="360"/>
        </w:tabs>
        <w:spacing w:line="360" w:lineRule="auto"/>
        <w:ind w:left="709" w:hanging="720"/>
        <w:jc w:val="both"/>
        <w:rPr>
          <w:rFonts w:ascii="Calibri" w:hAnsi="Calibri"/>
          <w:sz w:val="24"/>
          <w:szCs w:val="24"/>
        </w:rPr>
      </w:pPr>
      <w:r w:rsidRPr="00157C38">
        <w:rPr>
          <w:rFonts w:ascii="Calibri" w:hAnsi="Calibri"/>
          <w:sz w:val="24"/>
          <w:szCs w:val="24"/>
        </w:rPr>
        <w:t>u</w:t>
      </w:r>
      <w:r w:rsidR="00561D53" w:rsidRPr="00157C38">
        <w:rPr>
          <w:rFonts w:ascii="Calibri" w:hAnsi="Calibri"/>
          <w:sz w:val="24"/>
          <w:szCs w:val="24"/>
        </w:rPr>
        <w:t>stalenie wartości pojazdów następować będzie poprzez system informatyczny uwzględniający następujące dane:</w:t>
      </w:r>
    </w:p>
    <w:p w:rsidR="00D0499B"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m</w:t>
      </w:r>
      <w:r w:rsidR="00561D53" w:rsidRPr="00157C38">
        <w:rPr>
          <w:rFonts w:ascii="Calibri" w:hAnsi="Calibri"/>
          <w:sz w:val="24"/>
          <w:szCs w:val="24"/>
        </w:rPr>
        <w:t>arka pojazdu</w:t>
      </w:r>
      <w:r w:rsidR="00511141" w:rsidRPr="00157C38">
        <w:rPr>
          <w:rFonts w:ascii="Calibri" w:hAnsi="Calibri"/>
          <w:sz w:val="24"/>
          <w:szCs w:val="24"/>
          <w:lang w:val="pl-PL"/>
        </w:rPr>
        <w:t>,</w:t>
      </w:r>
    </w:p>
    <w:p w:rsidR="00D0499B"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n</w:t>
      </w:r>
      <w:r w:rsidR="00511141" w:rsidRPr="00157C38">
        <w:rPr>
          <w:rFonts w:ascii="Calibri" w:hAnsi="Calibri"/>
          <w:sz w:val="24"/>
          <w:szCs w:val="24"/>
          <w:lang w:val="pl-PL"/>
        </w:rPr>
        <w:t>ume</w:t>
      </w:r>
      <w:r w:rsidR="00561D53" w:rsidRPr="00157C38">
        <w:rPr>
          <w:rFonts w:ascii="Calibri" w:hAnsi="Calibri"/>
          <w:sz w:val="24"/>
          <w:szCs w:val="24"/>
        </w:rPr>
        <w:t>r vin</w:t>
      </w:r>
      <w:r w:rsidR="00511141" w:rsidRPr="00157C38">
        <w:rPr>
          <w:rFonts w:ascii="Calibri" w:hAnsi="Calibri"/>
          <w:sz w:val="24"/>
          <w:szCs w:val="24"/>
          <w:lang w:val="pl-PL"/>
        </w:rPr>
        <w:t>,</w:t>
      </w:r>
    </w:p>
    <w:p w:rsidR="00D0499B"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n</w:t>
      </w:r>
      <w:r w:rsidR="00511141" w:rsidRPr="00157C38">
        <w:rPr>
          <w:rFonts w:ascii="Calibri" w:hAnsi="Calibri"/>
          <w:sz w:val="24"/>
          <w:szCs w:val="24"/>
          <w:lang w:val="pl-PL"/>
        </w:rPr>
        <w:t>ume</w:t>
      </w:r>
      <w:r w:rsidR="00561D53" w:rsidRPr="00157C38">
        <w:rPr>
          <w:rFonts w:ascii="Calibri" w:hAnsi="Calibri"/>
          <w:sz w:val="24"/>
          <w:szCs w:val="24"/>
        </w:rPr>
        <w:t>r rej</w:t>
      </w:r>
      <w:r w:rsidR="00511141" w:rsidRPr="00157C38">
        <w:rPr>
          <w:rFonts w:ascii="Calibri" w:hAnsi="Calibri"/>
          <w:sz w:val="24"/>
          <w:szCs w:val="24"/>
          <w:lang w:val="pl-PL"/>
        </w:rPr>
        <w:t>estracyjny,</w:t>
      </w:r>
    </w:p>
    <w:p w:rsidR="00D0499B"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r</w:t>
      </w:r>
      <w:r w:rsidR="00561D53" w:rsidRPr="00157C38">
        <w:rPr>
          <w:rFonts w:ascii="Calibri" w:hAnsi="Calibri"/>
          <w:sz w:val="24"/>
          <w:szCs w:val="24"/>
        </w:rPr>
        <w:t>ok produkcji</w:t>
      </w:r>
    </w:p>
    <w:p w:rsidR="00D0499B" w:rsidRPr="00157C38" w:rsidRDefault="00E64E4B"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lang w:val="pl-PL"/>
        </w:rPr>
        <w:t>w</w:t>
      </w:r>
      <w:r w:rsidR="00C0713A" w:rsidRPr="00157C38">
        <w:rPr>
          <w:rFonts w:ascii="Calibri" w:hAnsi="Calibri"/>
          <w:sz w:val="24"/>
          <w:szCs w:val="24"/>
          <w:lang w:val="pl-PL"/>
        </w:rPr>
        <w:t>a</w:t>
      </w:r>
      <w:r w:rsidR="0046239A" w:rsidRPr="00157C38">
        <w:rPr>
          <w:rFonts w:ascii="Calibri" w:hAnsi="Calibri"/>
          <w:sz w:val="24"/>
          <w:szCs w:val="24"/>
          <w:lang w:val="pl-PL"/>
        </w:rPr>
        <w:t>r</w:t>
      </w:r>
      <w:r w:rsidR="00561D53" w:rsidRPr="00157C38">
        <w:rPr>
          <w:rFonts w:ascii="Calibri" w:hAnsi="Calibri"/>
          <w:sz w:val="24"/>
          <w:szCs w:val="24"/>
        </w:rPr>
        <w:t>tość fakturowa nabycia</w:t>
      </w:r>
      <w:r w:rsidR="00511141" w:rsidRPr="00157C38">
        <w:rPr>
          <w:rFonts w:ascii="Calibri" w:hAnsi="Calibri"/>
          <w:sz w:val="24"/>
          <w:szCs w:val="24"/>
          <w:lang w:val="pl-PL"/>
        </w:rPr>
        <w:t>,</w:t>
      </w:r>
    </w:p>
    <w:p w:rsidR="00D0499B" w:rsidRPr="00157C38" w:rsidRDefault="00E64E4B"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lang w:val="pl-PL"/>
        </w:rPr>
        <w:t>w</w:t>
      </w:r>
      <w:r w:rsidR="00C0713A" w:rsidRPr="00157C38">
        <w:rPr>
          <w:rFonts w:ascii="Calibri" w:hAnsi="Calibri"/>
          <w:sz w:val="24"/>
          <w:szCs w:val="24"/>
          <w:lang w:val="pl-PL"/>
        </w:rPr>
        <w:t>a</w:t>
      </w:r>
      <w:r w:rsidR="0046239A" w:rsidRPr="00157C38">
        <w:rPr>
          <w:rFonts w:ascii="Calibri" w:hAnsi="Calibri"/>
          <w:sz w:val="24"/>
          <w:szCs w:val="24"/>
          <w:lang w:val="pl-PL"/>
        </w:rPr>
        <w:t>r</w:t>
      </w:r>
      <w:r w:rsidR="00561D53" w:rsidRPr="00157C38">
        <w:rPr>
          <w:rFonts w:ascii="Calibri" w:hAnsi="Calibri"/>
          <w:sz w:val="24"/>
          <w:szCs w:val="24"/>
        </w:rPr>
        <w:t>tość wyposażenia dodatkowego</w:t>
      </w:r>
      <w:r w:rsidR="00511141" w:rsidRPr="00157C38">
        <w:rPr>
          <w:rFonts w:ascii="Calibri" w:hAnsi="Calibri"/>
          <w:sz w:val="24"/>
          <w:szCs w:val="24"/>
          <w:lang w:val="pl-PL"/>
        </w:rPr>
        <w:t>,</w:t>
      </w:r>
    </w:p>
    <w:p w:rsidR="00D0499B"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z</w:t>
      </w:r>
      <w:r w:rsidR="00561D53" w:rsidRPr="00157C38">
        <w:rPr>
          <w:rFonts w:ascii="Calibri" w:hAnsi="Calibri"/>
          <w:sz w:val="24"/>
          <w:szCs w:val="24"/>
        </w:rPr>
        <w:t>astosowane korekty,</w:t>
      </w:r>
    </w:p>
    <w:p w:rsidR="00561D53" w:rsidRPr="00157C38" w:rsidRDefault="0046239A" w:rsidP="00AC4F25">
      <w:pPr>
        <w:pStyle w:val="Bodytext51"/>
        <w:numPr>
          <w:ilvl w:val="3"/>
          <w:numId w:val="27"/>
        </w:numPr>
        <w:shd w:val="clear" w:color="auto" w:fill="auto"/>
        <w:spacing w:line="360" w:lineRule="auto"/>
        <w:jc w:val="both"/>
        <w:rPr>
          <w:rFonts w:ascii="Calibri" w:hAnsi="Calibri"/>
          <w:sz w:val="24"/>
          <w:szCs w:val="24"/>
        </w:rPr>
      </w:pPr>
      <w:r w:rsidRPr="00157C38">
        <w:rPr>
          <w:rFonts w:ascii="Calibri" w:hAnsi="Calibri"/>
          <w:sz w:val="24"/>
          <w:szCs w:val="24"/>
        </w:rPr>
        <w:t>p</w:t>
      </w:r>
      <w:r w:rsidR="00561D53" w:rsidRPr="00157C38">
        <w:rPr>
          <w:rFonts w:ascii="Calibri" w:hAnsi="Calibri"/>
          <w:sz w:val="24"/>
          <w:szCs w:val="24"/>
        </w:rPr>
        <w:t>rzebieg</w:t>
      </w:r>
      <w:r w:rsidR="00511141" w:rsidRPr="00157C38">
        <w:rPr>
          <w:rFonts w:ascii="Calibri" w:hAnsi="Calibri"/>
          <w:sz w:val="24"/>
          <w:szCs w:val="24"/>
          <w:lang w:val="pl-PL"/>
        </w:rPr>
        <w:t>;</w:t>
      </w:r>
    </w:p>
    <w:p w:rsidR="00561D53" w:rsidRPr="00157C38" w:rsidRDefault="0046239A" w:rsidP="00014D84">
      <w:pPr>
        <w:pStyle w:val="Bodytext51"/>
        <w:numPr>
          <w:ilvl w:val="2"/>
          <w:numId w:val="27"/>
        </w:numPr>
        <w:shd w:val="clear" w:color="auto" w:fill="auto"/>
        <w:spacing w:line="360" w:lineRule="auto"/>
        <w:jc w:val="both"/>
        <w:rPr>
          <w:rFonts w:ascii="Calibri" w:hAnsi="Calibri"/>
          <w:sz w:val="24"/>
          <w:szCs w:val="24"/>
        </w:rPr>
      </w:pPr>
      <w:bookmarkStart w:id="6" w:name="bookmark44"/>
      <w:r w:rsidRPr="00157C38">
        <w:rPr>
          <w:rFonts w:ascii="Calibri" w:hAnsi="Calibri"/>
          <w:sz w:val="24"/>
          <w:szCs w:val="24"/>
        </w:rPr>
        <w:t>s</w:t>
      </w:r>
      <w:r w:rsidR="00561D53" w:rsidRPr="00157C38">
        <w:rPr>
          <w:rFonts w:ascii="Calibri" w:hAnsi="Calibri"/>
          <w:sz w:val="24"/>
          <w:szCs w:val="24"/>
        </w:rPr>
        <w:t>u</w:t>
      </w:r>
      <w:r w:rsidR="00D202CB" w:rsidRPr="00157C38">
        <w:rPr>
          <w:rFonts w:ascii="Calibri" w:hAnsi="Calibri"/>
          <w:sz w:val="24"/>
          <w:szCs w:val="24"/>
        </w:rPr>
        <w:t>mę ubezpieczenia dla</w:t>
      </w:r>
      <w:r w:rsidR="00561D53" w:rsidRPr="00157C38">
        <w:rPr>
          <w:rFonts w:ascii="Calibri" w:hAnsi="Calibri"/>
          <w:sz w:val="24"/>
          <w:szCs w:val="24"/>
        </w:rPr>
        <w:t xml:space="preserve"> pojazdów </w:t>
      </w:r>
      <w:r w:rsidR="00511141" w:rsidRPr="00157C38">
        <w:rPr>
          <w:rFonts w:ascii="Calibri" w:hAnsi="Calibri"/>
          <w:sz w:val="24"/>
          <w:szCs w:val="24"/>
          <w:lang w:val="pl-PL"/>
        </w:rPr>
        <w:t xml:space="preserve">mechanicznych </w:t>
      </w:r>
      <w:r w:rsidR="00561D53" w:rsidRPr="00157C38">
        <w:rPr>
          <w:rFonts w:ascii="Calibri" w:hAnsi="Calibri"/>
          <w:sz w:val="24"/>
          <w:szCs w:val="24"/>
        </w:rPr>
        <w:t>będzie stanowiła</w:t>
      </w:r>
      <w:bookmarkEnd w:id="6"/>
      <w:r w:rsidR="00D202CB" w:rsidRPr="00157C38">
        <w:rPr>
          <w:rFonts w:ascii="Calibri" w:hAnsi="Calibri"/>
          <w:sz w:val="24"/>
          <w:szCs w:val="24"/>
          <w:lang w:val="pl-PL"/>
        </w:rPr>
        <w:t>:</w:t>
      </w:r>
    </w:p>
    <w:p w:rsidR="00561D53" w:rsidRPr="00157C38" w:rsidRDefault="00561D53" w:rsidP="00AC4F25">
      <w:pPr>
        <w:pStyle w:val="Bodytext51"/>
        <w:numPr>
          <w:ilvl w:val="3"/>
          <w:numId w:val="27"/>
        </w:numPr>
        <w:shd w:val="clear" w:color="auto" w:fill="auto"/>
        <w:spacing w:line="360" w:lineRule="auto"/>
        <w:ind w:left="992" w:hanging="992"/>
        <w:jc w:val="both"/>
        <w:rPr>
          <w:rFonts w:ascii="Calibri" w:hAnsi="Calibri"/>
          <w:sz w:val="24"/>
          <w:szCs w:val="24"/>
        </w:rPr>
      </w:pPr>
      <w:r w:rsidRPr="00157C38">
        <w:rPr>
          <w:rFonts w:ascii="Calibri" w:hAnsi="Calibri"/>
          <w:sz w:val="24"/>
          <w:szCs w:val="24"/>
        </w:rPr>
        <w:t>dla fabrycznie nowych pojazdów - fakturowa cena nabycia brutto</w:t>
      </w:r>
      <w:r w:rsidR="0031444F" w:rsidRPr="00157C38">
        <w:rPr>
          <w:rFonts w:ascii="Calibri" w:hAnsi="Calibri"/>
          <w:sz w:val="24"/>
          <w:szCs w:val="24"/>
          <w:lang w:val="pl-PL"/>
        </w:rPr>
        <w:t xml:space="preserve"> / netto</w:t>
      </w:r>
      <w:r w:rsidRPr="00157C38">
        <w:rPr>
          <w:rFonts w:ascii="Calibri" w:hAnsi="Calibri"/>
          <w:sz w:val="24"/>
          <w:szCs w:val="24"/>
        </w:rPr>
        <w:t>,</w:t>
      </w:r>
    </w:p>
    <w:p w:rsidR="00561D53" w:rsidRPr="00157C38" w:rsidRDefault="00561D53" w:rsidP="00AC4F25">
      <w:pPr>
        <w:pStyle w:val="Bodytext51"/>
        <w:numPr>
          <w:ilvl w:val="3"/>
          <w:numId w:val="27"/>
        </w:numPr>
        <w:shd w:val="clear" w:color="auto" w:fill="auto"/>
        <w:spacing w:line="360" w:lineRule="auto"/>
        <w:ind w:left="992" w:hanging="992"/>
        <w:jc w:val="both"/>
        <w:rPr>
          <w:rFonts w:ascii="Calibri" w:hAnsi="Calibri"/>
          <w:sz w:val="24"/>
          <w:szCs w:val="24"/>
        </w:rPr>
      </w:pPr>
      <w:r w:rsidRPr="00157C38">
        <w:rPr>
          <w:rFonts w:ascii="Calibri" w:hAnsi="Calibri"/>
          <w:sz w:val="24"/>
          <w:szCs w:val="24"/>
        </w:rPr>
        <w:t xml:space="preserve">dla pojazdów zakupionych jako używane lub już wcześniej używanych przez </w:t>
      </w:r>
      <w:r w:rsidR="00511141" w:rsidRPr="00157C38">
        <w:rPr>
          <w:rFonts w:ascii="Calibri" w:hAnsi="Calibri"/>
          <w:sz w:val="24"/>
          <w:szCs w:val="24"/>
          <w:lang w:val="pl-PL"/>
        </w:rPr>
        <w:t>U</w:t>
      </w:r>
      <w:r w:rsidRPr="00157C38">
        <w:rPr>
          <w:rFonts w:ascii="Calibri" w:hAnsi="Calibri"/>
          <w:sz w:val="24"/>
          <w:szCs w:val="24"/>
        </w:rPr>
        <w:t>bezpieczającego</w:t>
      </w:r>
      <w:r w:rsidRPr="00157C38">
        <w:rPr>
          <w:rFonts w:ascii="Calibri" w:hAnsi="Calibri"/>
          <w:sz w:val="24"/>
          <w:szCs w:val="24"/>
          <w:lang w:val="pl-PL"/>
        </w:rPr>
        <w:t xml:space="preserve"> / </w:t>
      </w:r>
      <w:r w:rsidR="00511141" w:rsidRPr="00157C38">
        <w:rPr>
          <w:rFonts w:ascii="Calibri" w:hAnsi="Calibri"/>
          <w:sz w:val="24"/>
          <w:szCs w:val="24"/>
          <w:lang w:val="pl-PL"/>
        </w:rPr>
        <w:t>U</w:t>
      </w:r>
      <w:r w:rsidRPr="00157C38">
        <w:rPr>
          <w:rFonts w:ascii="Calibri" w:hAnsi="Calibri"/>
          <w:sz w:val="24"/>
          <w:szCs w:val="24"/>
          <w:lang w:val="pl-PL"/>
        </w:rPr>
        <w:t>bezpieczonego</w:t>
      </w:r>
      <w:r w:rsidRPr="00157C38">
        <w:rPr>
          <w:rFonts w:ascii="Calibri" w:hAnsi="Calibri"/>
          <w:sz w:val="24"/>
          <w:szCs w:val="24"/>
        </w:rPr>
        <w:t xml:space="preserve"> - wartość rynkowa określana w oparciu o </w:t>
      </w:r>
      <w:r w:rsidRPr="00157C38">
        <w:rPr>
          <w:rFonts w:ascii="Calibri" w:hAnsi="Calibri"/>
          <w:sz w:val="24"/>
          <w:szCs w:val="24"/>
        </w:rPr>
        <w:lastRenderedPageBreak/>
        <w:t>aktualny katalog Info-Ekspert z uwzględnieniem stanu technicznego pojazdu, ustalana każdorazowo przed rozpoczęciem kolejnych okresów rozliczeniowych</w:t>
      </w:r>
      <w:r w:rsidR="00511141" w:rsidRPr="00157C38">
        <w:rPr>
          <w:rFonts w:ascii="Calibri" w:hAnsi="Calibri"/>
          <w:sz w:val="24"/>
          <w:szCs w:val="24"/>
          <w:lang w:val="pl-PL"/>
        </w:rPr>
        <w:t>;</w:t>
      </w:r>
      <w:r w:rsidRPr="00157C38">
        <w:rPr>
          <w:rFonts w:ascii="Calibri" w:hAnsi="Calibri"/>
          <w:sz w:val="24"/>
          <w:szCs w:val="24"/>
        </w:rPr>
        <w:t xml:space="preserve"> W ramach sumy ubezpieczenia </w:t>
      </w:r>
      <w:r w:rsidRPr="00157C38">
        <w:rPr>
          <w:rStyle w:val="Bodytext50"/>
          <w:rFonts w:ascii="Calibri" w:hAnsi="Calibri" w:cs="Times New Roman"/>
          <w:color w:val="000000"/>
          <w:sz w:val="24"/>
          <w:szCs w:val="24"/>
        </w:rPr>
        <w:t>uwzględni</w:t>
      </w:r>
      <w:r w:rsidR="00511141" w:rsidRPr="00157C38">
        <w:rPr>
          <w:rStyle w:val="Bodytext50"/>
          <w:rFonts w:ascii="Calibri" w:hAnsi="Calibri" w:cs="Times New Roman"/>
          <w:color w:val="000000"/>
          <w:sz w:val="24"/>
          <w:szCs w:val="24"/>
          <w:lang w:val="pl-PL"/>
        </w:rPr>
        <w:t xml:space="preserve">ane jest </w:t>
      </w:r>
      <w:r w:rsidRPr="00157C38">
        <w:rPr>
          <w:rStyle w:val="Bodytext50"/>
          <w:rFonts w:ascii="Calibri" w:hAnsi="Calibri" w:cs="Times New Roman"/>
          <w:color w:val="000000"/>
          <w:sz w:val="24"/>
          <w:szCs w:val="24"/>
        </w:rPr>
        <w:t xml:space="preserve">wyposażenie dodatkowe fabryczne lub montowane przy zakupie nowego pojazdu, którego wartość wliczona </w:t>
      </w:r>
      <w:r w:rsidR="00511141" w:rsidRPr="00157C38">
        <w:rPr>
          <w:rStyle w:val="Bodytext50"/>
          <w:rFonts w:ascii="Calibri" w:hAnsi="Calibri" w:cs="Times New Roman"/>
          <w:color w:val="000000"/>
          <w:sz w:val="24"/>
          <w:szCs w:val="24"/>
          <w:lang w:val="pl-PL"/>
        </w:rPr>
        <w:t xml:space="preserve">została </w:t>
      </w:r>
      <w:r w:rsidRPr="00157C38">
        <w:rPr>
          <w:rStyle w:val="Bodytext50"/>
          <w:rFonts w:ascii="Calibri" w:hAnsi="Calibri" w:cs="Times New Roman"/>
          <w:color w:val="000000"/>
          <w:sz w:val="24"/>
          <w:szCs w:val="24"/>
        </w:rPr>
        <w:t>w cenę pojazdu</w:t>
      </w:r>
      <w:r w:rsidR="00511141" w:rsidRPr="00157C38">
        <w:rPr>
          <w:rStyle w:val="Bodytext50"/>
          <w:rFonts w:ascii="Calibri" w:hAnsi="Calibri" w:cs="Times New Roman"/>
          <w:color w:val="000000"/>
          <w:sz w:val="24"/>
          <w:szCs w:val="24"/>
          <w:lang w:val="pl-PL"/>
        </w:rPr>
        <w:t>;</w:t>
      </w:r>
    </w:p>
    <w:p w:rsidR="00561D53" w:rsidRPr="00157C38" w:rsidRDefault="0046239A" w:rsidP="00AC4F25">
      <w:pPr>
        <w:pStyle w:val="Bodytext51"/>
        <w:numPr>
          <w:ilvl w:val="2"/>
          <w:numId w:val="27"/>
        </w:numPr>
        <w:shd w:val="clear" w:color="auto" w:fill="auto"/>
        <w:spacing w:line="360" w:lineRule="auto"/>
        <w:ind w:left="709"/>
        <w:jc w:val="both"/>
        <w:rPr>
          <w:rFonts w:ascii="Calibri" w:hAnsi="Calibri"/>
          <w:sz w:val="24"/>
          <w:szCs w:val="24"/>
        </w:rPr>
      </w:pPr>
      <w:r w:rsidRPr="00157C38">
        <w:rPr>
          <w:rFonts w:ascii="Calibri" w:hAnsi="Calibri"/>
          <w:sz w:val="24"/>
          <w:szCs w:val="24"/>
        </w:rPr>
        <w:t>u</w:t>
      </w:r>
      <w:r w:rsidR="00561D53" w:rsidRPr="00157C38">
        <w:rPr>
          <w:rFonts w:ascii="Calibri" w:hAnsi="Calibri"/>
          <w:sz w:val="24"/>
          <w:szCs w:val="24"/>
        </w:rPr>
        <w:t>stalone w powyższy sposób sumy ubezpieczenia brutto z podatkiem VAT</w:t>
      </w:r>
      <w:r w:rsidR="00431F53" w:rsidRPr="00157C38">
        <w:rPr>
          <w:rFonts w:ascii="Calibri" w:hAnsi="Calibri"/>
          <w:sz w:val="24"/>
          <w:szCs w:val="24"/>
          <w:lang w:val="pl-PL"/>
        </w:rPr>
        <w:t xml:space="preserve"> (za wyjątkiem pojazdu PEUGEOT BOXER nr rej.: DL78991 – bez VAT)</w:t>
      </w:r>
      <w:r w:rsidR="00561D53" w:rsidRPr="00157C38">
        <w:rPr>
          <w:rFonts w:ascii="Calibri" w:hAnsi="Calibri"/>
          <w:sz w:val="24"/>
          <w:szCs w:val="24"/>
        </w:rPr>
        <w:t xml:space="preserve"> będą stałe i niezmienne przez cały </w:t>
      </w:r>
      <w:r w:rsidR="00511141" w:rsidRPr="00157C38">
        <w:rPr>
          <w:rFonts w:ascii="Calibri" w:hAnsi="Calibri"/>
          <w:sz w:val="24"/>
          <w:szCs w:val="24"/>
          <w:lang w:val="pl-PL"/>
        </w:rPr>
        <w:t xml:space="preserve">każdy </w:t>
      </w:r>
      <w:r w:rsidR="00561D53" w:rsidRPr="00157C38">
        <w:rPr>
          <w:rFonts w:ascii="Calibri" w:hAnsi="Calibri"/>
          <w:sz w:val="24"/>
          <w:szCs w:val="24"/>
        </w:rPr>
        <w:t xml:space="preserve">12 miesięczny okres </w:t>
      </w:r>
      <w:r w:rsidR="00511141" w:rsidRPr="00157C38">
        <w:rPr>
          <w:rFonts w:ascii="Calibri" w:hAnsi="Calibri"/>
          <w:sz w:val="24"/>
          <w:szCs w:val="24"/>
          <w:lang w:val="pl-PL"/>
        </w:rPr>
        <w:t>rozliczeniowy</w:t>
      </w:r>
      <w:r w:rsidR="00561D53" w:rsidRPr="00157C38">
        <w:rPr>
          <w:rFonts w:ascii="Calibri" w:hAnsi="Calibri"/>
          <w:sz w:val="24"/>
          <w:szCs w:val="24"/>
        </w:rPr>
        <w:t>.</w:t>
      </w:r>
    </w:p>
    <w:p w:rsidR="00561D53" w:rsidRPr="00157C38" w:rsidRDefault="00561D53" w:rsidP="00AC4F25">
      <w:pPr>
        <w:pStyle w:val="Bodytext51"/>
        <w:numPr>
          <w:ilvl w:val="1"/>
          <w:numId w:val="27"/>
        </w:numPr>
        <w:shd w:val="clear" w:color="auto" w:fill="auto"/>
        <w:spacing w:line="360" w:lineRule="auto"/>
        <w:ind w:left="720"/>
        <w:jc w:val="both"/>
        <w:rPr>
          <w:rStyle w:val="Bodytext50"/>
          <w:rFonts w:ascii="Calibri" w:hAnsi="Calibri" w:cs="Times New Roman"/>
          <w:b/>
          <w:sz w:val="24"/>
          <w:szCs w:val="24"/>
        </w:rPr>
      </w:pPr>
      <w:bookmarkStart w:id="7" w:name="bookmark45"/>
      <w:r w:rsidRPr="00157C38">
        <w:rPr>
          <w:rStyle w:val="Bodytext50"/>
          <w:rFonts w:ascii="Calibri" w:hAnsi="Calibri" w:cs="Times New Roman"/>
          <w:b/>
          <w:sz w:val="24"/>
          <w:szCs w:val="24"/>
        </w:rPr>
        <w:t>Franszyzy i udziały własne</w:t>
      </w:r>
      <w:bookmarkEnd w:id="7"/>
    </w:p>
    <w:p w:rsidR="00561D53" w:rsidRPr="00157C38" w:rsidRDefault="00561D53" w:rsidP="00561D53">
      <w:pPr>
        <w:spacing w:line="360" w:lineRule="auto"/>
        <w:ind w:left="709"/>
        <w:jc w:val="both"/>
        <w:outlineLvl w:val="1"/>
        <w:rPr>
          <w:rFonts w:ascii="Calibri" w:hAnsi="Calibri"/>
        </w:rPr>
      </w:pPr>
      <w:bookmarkStart w:id="8" w:name="bookmark46"/>
      <w:r w:rsidRPr="00157C38">
        <w:rPr>
          <w:rFonts w:ascii="Calibri" w:hAnsi="Calibri"/>
        </w:rPr>
        <w:t xml:space="preserve">Udział własny </w:t>
      </w:r>
      <w:r w:rsidR="00511141" w:rsidRPr="00157C38">
        <w:rPr>
          <w:rFonts w:ascii="Calibri" w:hAnsi="Calibri"/>
        </w:rPr>
        <w:t>U</w:t>
      </w:r>
      <w:r w:rsidRPr="00157C38">
        <w:rPr>
          <w:rFonts w:ascii="Calibri" w:hAnsi="Calibri"/>
        </w:rPr>
        <w:t>bezpiecz</w:t>
      </w:r>
      <w:r w:rsidR="00511141" w:rsidRPr="00157C38">
        <w:rPr>
          <w:rFonts w:ascii="Calibri" w:hAnsi="Calibri"/>
        </w:rPr>
        <w:t xml:space="preserve">onego </w:t>
      </w:r>
      <w:r w:rsidRPr="00157C38">
        <w:rPr>
          <w:rFonts w:ascii="Calibri" w:hAnsi="Calibri"/>
        </w:rPr>
        <w:t xml:space="preserve">w szkodzie i/lub franszyza redukcyjna / integralna </w:t>
      </w:r>
      <w:r w:rsidR="00511141" w:rsidRPr="00157C38">
        <w:rPr>
          <w:rFonts w:ascii="Calibri" w:hAnsi="Calibri"/>
        </w:rPr>
        <w:t xml:space="preserve">zostały </w:t>
      </w:r>
      <w:r w:rsidRPr="00157C38">
        <w:rPr>
          <w:rFonts w:ascii="Calibri" w:hAnsi="Calibri"/>
        </w:rPr>
        <w:t>zniesione</w:t>
      </w:r>
      <w:r w:rsidR="00511141" w:rsidRPr="00157C38">
        <w:rPr>
          <w:rFonts w:ascii="Calibri" w:hAnsi="Calibri"/>
        </w:rPr>
        <w:t>.</w:t>
      </w:r>
    </w:p>
    <w:p w:rsidR="00561D53" w:rsidRPr="00157C38" w:rsidRDefault="00561D53" w:rsidP="00AC4F25">
      <w:pPr>
        <w:pStyle w:val="Bodytext51"/>
        <w:numPr>
          <w:ilvl w:val="1"/>
          <w:numId w:val="27"/>
        </w:numPr>
        <w:shd w:val="clear" w:color="auto" w:fill="auto"/>
        <w:spacing w:line="360" w:lineRule="auto"/>
        <w:ind w:left="720"/>
        <w:jc w:val="both"/>
        <w:rPr>
          <w:rStyle w:val="Bodytext50"/>
          <w:rFonts w:ascii="Calibri" w:hAnsi="Calibri" w:cs="Times New Roman"/>
          <w:b/>
          <w:sz w:val="24"/>
          <w:szCs w:val="24"/>
        </w:rPr>
      </w:pPr>
      <w:r w:rsidRPr="00157C38">
        <w:rPr>
          <w:rStyle w:val="Bodytext50"/>
          <w:rFonts w:ascii="Calibri" w:hAnsi="Calibri" w:cs="Times New Roman"/>
          <w:b/>
          <w:sz w:val="24"/>
          <w:szCs w:val="24"/>
        </w:rPr>
        <w:t>Warunki likwidacji szkód</w:t>
      </w:r>
      <w:bookmarkEnd w:id="8"/>
    </w:p>
    <w:p w:rsidR="008338D0" w:rsidRPr="00157C38" w:rsidRDefault="00561D53" w:rsidP="00591B53">
      <w:pPr>
        <w:pStyle w:val="Bodytext51"/>
        <w:numPr>
          <w:ilvl w:val="2"/>
          <w:numId w:val="31"/>
        </w:numPr>
        <w:shd w:val="clear" w:color="auto" w:fill="auto"/>
        <w:spacing w:line="360" w:lineRule="auto"/>
        <w:jc w:val="both"/>
        <w:rPr>
          <w:rFonts w:ascii="Calibri" w:hAnsi="Calibri"/>
          <w:sz w:val="24"/>
          <w:szCs w:val="24"/>
        </w:rPr>
      </w:pPr>
      <w:r w:rsidRPr="00157C38">
        <w:rPr>
          <w:rFonts w:ascii="Calibri" w:hAnsi="Calibri"/>
          <w:sz w:val="24"/>
          <w:szCs w:val="24"/>
        </w:rPr>
        <w:t>likwidacja szkód odbywać się będzie w tryb</w:t>
      </w:r>
      <w:r w:rsidR="00351705" w:rsidRPr="00157C38">
        <w:rPr>
          <w:rFonts w:ascii="Calibri" w:hAnsi="Calibri"/>
          <w:sz w:val="24"/>
          <w:szCs w:val="24"/>
        </w:rPr>
        <w:t xml:space="preserve">ie bezgotówkowym, a na wniosek </w:t>
      </w:r>
      <w:r w:rsidR="00511141" w:rsidRPr="00157C38">
        <w:rPr>
          <w:rFonts w:ascii="Calibri" w:hAnsi="Calibri"/>
          <w:sz w:val="24"/>
          <w:szCs w:val="24"/>
          <w:lang w:val="pl-PL"/>
        </w:rPr>
        <w:t>U</w:t>
      </w:r>
      <w:r w:rsidR="00351705" w:rsidRPr="00157C38">
        <w:rPr>
          <w:rFonts w:ascii="Calibri" w:hAnsi="Calibri"/>
          <w:sz w:val="24"/>
          <w:szCs w:val="24"/>
        </w:rPr>
        <w:t>bezpiecz</w:t>
      </w:r>
      <w:r w:rsidR="00511141" w:rsidRPr="00157C38">
        <w:rPr>
          <w:rFonts w:ascii="Calibri" w:hAnsi="Calibri"/>
          <w:sz w:val="24"/>
          <w:szCs w:val="24"/>
          <w:lang w:val="pl-PL"/>
        </w:rPr>
        <w:t>a</w:t>
      </w:r>
      <w:r w:rsidR="00351705" w:rsidRPr="00157C38">
        <w:rPr>
          <w:rFonts w:ascii="Calibri" w:hAnsi="Calibri"/>
          <w:sz w:val="24"/>
          <w:szCs w:val="24"/>
        </w:rPr>
        <w:t xml:space="preserve">jącego / </w:t>
      </w:r>
      <w:r w:rsidR="00511141" w:rsidRPr="00157C38">
        <w:rPr>
          <w:rFonts w:ascii="Calibri" w:hAnsi="Calibri"/>
          <w:sz w:val="24"/>
          <w:szCs w:val="24"/>
          <w:lang w:val="pl-PL"/>
        </w:rPr>
        <w:t>U</w:t>
      </w:r>
      <w:r w:rsidRPr="00157C38">
        <w:rPr>
          <w:rFonts w:ascii="Calibri" w:hAnsi="Calibri"/>
          <w:sz w:val="24"/>
          <w:szCs w:val="24"/>
        </w:rPr>
        <w:t>bezpieczonego w trybie gotówkowym,</w:t>
      </w:r>
    </w:p>
    <w:p w:rsidR="008338D0" w:rsidRPr="00157C38" w:rsidRDefault="00561D53" w:rsidP="00591B53">
      <w:pPr>
        <w:pStyle w:val="Bodytext51"/>
        <w:numPr>
          <w:ilvl w:val="2"/>
          <w:numId w:val="31"/>
        </w:numPr>
        <w:shd w:val="clear" w:color="auto" w:fill="auto"/>
        <w:spacing w:line="360" w:lineRule="auto"/>
        <w:jc w:val="both"/>
        <w:rPr>
          <w:rFonts w:ascii="Calibri" w:hAnsi="Calibri"/>
          <w:sz w:val="24"/>
          <w:szCs w:val="24"/>
        </w:rPr>
      </w:pPr>
      <w:r w:rsidRPr="00157C38">
        <w:rPr>
          <w:rFonts w:ascii="Calibri" w:hAnsi="Calibri"/>
          <w:sz w:val="24"/>
          <w:szCs w:val="24"/>
          <w:lang w:val="pl-PL"/>
        </w:rPr>
        <w:t>n</w:t>
      </w:r>
      <w:r w:rsidRPr="00157C38">
        <w:rPr>
          <w:rFonts w:ascii="Calibri" w:hAnsi="Calibri"/>
          <w:sz w:val="24"/>
          <w:szCs w:val="24"/>
        </w:rPr>
        <w:t>aprawa uszkodzonego pojazdu będzie się odbywać w warsztacie określonym przez Ubezpieczonego</w:t>
      </w:r>
      <w:r w:rsidR="00351705" w:rsidRPr="00157C38">
        <w:rPr>
          <w:rFonts w:ascii="Calibri" w:hAnsi="Calibri"/>
          <w:sz w:val="24"/>
          <w:szCs w:val="24"/>
          <w:lang w:val="pl-PL"/>
        </w:rPr>
        <w:t xml:space="preserve"> / Ubezpieczającego</w:t>
      </w:r>
      <w:r w:rsidRPr="00157C38">
        <w:rPr>
          <w:rFonts w:ascii="Calibri" w:hAnsi="Calibri"/>
          <w:sz w:val="24"/>
          <w:szCs w:val="24"/>
        </w:rPr>
        <w:t xml:space="preserve">, przy czym </w:t>
      </w:r>
      <w:r w:rsidR="00511141" w:rsidRPr="00157C38">
        <w:rPr>
          <w:rFonts w:ascii="Calibri" w:hAnsi="Calibri"/>
          <w:sz w:val="24"/>
          <w:szCs w:val="24"/>
          <w:lang w:val="pl-PL"/>
        </w:rPr>
        <w:t>U</w:t>
      </w:r>
      <w:r w:rsidR="000D6C19" w:rsidRPr="00157C38">
        <w:rPr>
          <w:rFonts w:ascii="Calibri" w:hAnsi="Calibri"/>
          <w:sz w:val="24"/>
          <w:szCs w:val="24"/>
          <w:lang w:val="pl-PL"/>
        </w:rPr>
        <w:t xml:space="preserve">bezpieczyciel </w:t>
      </w:r>
      <w:r w:rsidRPr="00157C38">
        <w:rPr>
          <w:rFonts w:ascii="Calibri" w:hAnsi="Calibri"/>
          <w:sz w:val="24"/>
          <w:szCs w:val="24"/>
        </w:rPr>
        <w:t>zobowiązuje się do uznania stawek roboczogodzin stosowanych w Autoryzowanych Serwisach Obsługi z uwzględnieniem specyfiki pojazdów,</w:t>
      </w:r>
    </w:p>
    <w:p w:rsidR="008338D0" w:rsidRPr="00157C38" w:rsidRDefault="00511141" w:rsidP="00591B53">
      <w:pPr>
        <w:pStyle w:val="Bodytext51"/>
        <w:numPr>
          <w:ilvl w:val="2"/>
          <w:numId w:val="31"/>
        </w:numPr>
        <w:shd w:val="clear" w:color="auto" w:fill="auto"/>
        <w:spacing w:line="360" w:lineRule="auto"/>
        <w:jc w:val="both"/>
        <w:rPr>
          <w:rFonts w:ascii="Calibri" w:hAnsi="Calibri"/>
          <w:sz w:val="24"/>
          <w:szCs w:val="24"/>
        </w:rPr>
      </w:pPr>
      <w:r w:rsidRPr="00157C38">
        <w:rPr>
          <w:rFonts w:ascii="Calibri" w:hAnsi="Calibri"/>
          <w:sz w:val="24"/>
          <w:szCs w:val="24"/>
          <w:lang w:val="pl-PL"/>
        </w:rPr>
        <w:t>U</w:t>
      </w:r>
      <w:r w:rsidR="000D6C19" w:rsidRPr="00157C38">
        <w:rPr>
          <w:rFonts w:ascii="Calibri" w:hAnsi="Calibri"/>
          <w:sz w:val="24"/>
          <w:szCs w:val="24"/>
          <w:lang w:val="pl-PL"/>
        </w:rPr>
        <w:t>bezpieczyciel</w:t>
      </w:r>
      <w:r w:rsidR="00561D53" w:rsidRPr="00157C38">
        <w:rPr>
          <w:rFonts w:ascii="Calibri" w:hAnsi="Calibri"/>
          <w:sz w:val="24"/>
          <w:szCs w:val="24"/>
        </w:rPr>
        <w:t xml:space="preserve"> nie będzie stosował potrąceń z tytułu rodzaju i cen brutto z podatkiem VAT części zamiennych użytych do naprawy zgodnie z wyborem </w:t>
      </w:r>
      <w:r w:rsidRPr="00157C38">
        <w:rPr>
          <w:rFonts w:ascii="Calibri" w:hAnsi="Calibri"/>
          <w:sz w:val="24"/>
          <w:szCs w:val="24"/>
          <w:lang w:val="pl-PL"/>
        </w:rPr>
        <w:t>U</w:t>
      </w:r>
      <w:r w:rsidR="00561D53" w:rsidRPr="00157C38">
        <w:rPr>
          <w:rFonts w:ascii="Calibri" w:hAnsi="Calibri"/>
          <w:sz w:val="24"/>
          <w:szCs w:val="24"/>
        </w:rPr>
        <w:t>bezpieczającego</w:t>
      </w:r>
      <w:r w:rsidR="00561D53" w:rsidRPr="00157C38">
        <w:rPr>
          <w:rFonts w:ascii="Calibri" w:hAnsi="Calibri"/>
          <w:sz w:val="24"/>
          <w:szCs w:val="24"/>
          <w:lang w:val="pl-PL"/>
        </w:rPr>
        <w:t xml:space="preserve"> / </w:t>
      </w:r>
      <w:r w:rsidRPr="00157C38">
        <w:rPr>
          <w:rFonts w:ascii="Calibri" w:hAnsi="Calibri"/>
          <w:sz w:val="24"/>
          <w:szCs w:val="24"/>
          <w:lang w:val="pl-PL"/>
        </w:rPr>
        <w:t>U</w:t>
      </w:r>
      <w:r w:rsidR="00561D53" w:rsidRPr="00157C38">
        <w:rPr>
          <w:rFonts w:ascii="Calibri" w:hAnsi="Calibri"/>
          <w:sz w:val="24"/>
          <w:szCs w:val="24"/>
          <w:lang w:val="pl-PL"/>
        </w:rPr>
        <w:t>bezpieczonego,</w:t>
      </w:r>
    </w:p>
    <w:p w:rsidR="008338D0" w:rsidRPr="00157C38" w:rsidRDefault="00561D53" w:rsidP="00591B53">
      <w:pPr>
        <w:pStyle w:val="Bodytext51"/>
        <w:numPr>
          <w:ilvl w:val="2"/>
          <w:numId w:val="31"/>
        </w:numPr>
        <w:shd w:val="clear" w:color="auto" w:fill="auto"/>
        <w:spacing w:line="360" w:lineRule="auto"/>
        <w:jc w:val="both"/>
        <w:rPr>
          <w:rFonts w:ascii="Calibri" w:hAnsi="Calibri"/>
          <w:sz w:val="24"/>
          <w:szCs w:val="24"/>
        </w:rPr>
      </w:pPr>
      <w:r w:rsidRPr="00157C38">
        <w:rPr>
          <w:rFonts w:ascii="Calibri" w:hAnsi="Calibri"/>
          <w:sz w:val="24"/>
          <w:szCs w:val="24"/>
        </w:rPr>
        <w:t>w przypadku naprawy pojazdu we własnym zakresie rozliczenie szkody następuje na podstawie kalkulacji zawierającej ceny części zamiennych w wartości brutto z podatkiem VAT  w</w:t>
      </w:r>
      <w:r w:rsidR="00511141" w:rsidRPr="00157C38">
        <w:rPr>
          <w:rFonts w:ascii="Calibri" w:hAnsi="Calibri"/>
          <w:sz w:val="24"/>
          <w:szCs w:val="24"/>
          <w:lang w:val="pl-PL"/>
        </w:rPr>
        <w:t>edłu</w:t>
      </w:r>
      <w:r w:rsidRPr="00157C38">
        <w:rPr>
          <w:rFonts w:ascii="Calibri" w:hAnsi="Calibri"/>
          <w:sz w:val="24"/>
          <w:szCs w:val="24"/>
        </w:rPr>
        <w:t>g faktycznie poniesionych kosztów – nie wyższych niż ceny oryginalnych części w katalogach Audatex/Euorotax oraz koszt robocizny w wartości netto z przyjęciem stawek stosowanych przez ubezpieczającego (stawki nie wyższe niż stawki netto stosowane w ASO) – nie dotyczy wariantu kosztorysowego,</w:t>
      </w:r>
    </w:p>
    <w:p w:rsidR="00FC0AA8" w:rsidRPr="00157C38" w:rsidRDefault="00561D53" w:rsidP="00591B53">
      <w:pPr>
        <w:pStyle w:val="Bodytext51"/>
        <w:numPr>
          <w:ilvl w:val="2"/>
          <w:numId w:val="31"/>
        </w:numPr>
        <w:shd w:val="clear" w:color="auto" w:fill="auto"/>
        <w:spacing w:line="360" w:lineRule="auto"/>
        <w:jc w:val="both"/>
        <w:rPr>
          <w:rFonts w:ascii="Calibri" w:hAnsi="Calibri"/>
          <w:sz w:val="24"/>
          <w:szCs w:val="24"/>
        </w:rPr>
      </w:pPr>
      <w:r w:rsidRPr="00157C38">
        <w:rPr>
          <w:rFonts w:ascii="Calibri" w:hAnsi="Calibri"/>
          <w:sz w:val="24"/>
          <w:szCs w:val="24"/>
        </w:rPr>
        <w:t>szkoda całkowita zachodzi wówczas, kiedy  koszt naprawy</w:t>
      </w:r>
      <w:r w:rsidR="00FC0AA8" w:rsidRPr="00157C38">
        <w:rPr>
          <w:rFonts w:ascii="Calibri" w:hAnsi="Calibri"/>
          <w:sz w:val="24"/>
          <w:szCs w:val="24"/>
          <w:lang w:val="pl-PL"/>
        </w:rPr>
        <w:t xml:space="preserve"> wyliczone według cen nowych części oryginalnych producenta pojazdu (bez naliczania amortyzacji) i wymiaru koniecznej robocizny wskazanych w programie Audatex oraz cen robocizny w autoryzowanych przez producenta pojazdu zakładach naprawczych, określone przy tym z uwzględnieniem pozostającego do naliczenia podatku VAT, </w:t>
      </w:r>
      <w:r w:rsidR="00FC0AA8" w:rsidRPr="00157C38">
        <w:rPr>
          <w:rFonts w:ascii="Calibri" w:hAnsi="Calibri"/>
          <w:sz w:val="24"/>
          <w:szCs w:val="24"/>
          <w:lang w:val="pl-PL"/>
        </w:rPr>
        <w:lastRenderedPageBreak/>
        <w:t>przekraczają 70% wartości rynkowej pojazdu w dniu zaistaenia szkody.</w:t>
      </w:r>
    </w:p>
    <w:p w:rsidR="00561D53" w:rsidRPr="00157C38" w:rsidRDefault="00511141" w:rsidP="00591B53">
      <w:pPr>
        <w:pStyle w:val="Bodytext51"/>
        <w:numPr>
          <w:ilvl w:val="1"/>
          <w:numId w:val="31"/>
        </w:numPr>
        <w:shd w:val="clear" w:color="auto" w:fill="auto"/>
        <w:spacing w:line="360" w:lineRule="auto"/>
        <w:jc w:val="both"/>
        <w:rPr>
          <w:rFonts w:ascii="Calibri" w:hAnsi="Calibri"/>
          <w:sz w:val="24"/>
          <w:szCs w:val="24"/>
        </w:rPr>
      </w:pPr>
      <w:r w:rsidRPr="00157C38">
        <w:rPr>
          <w:rFonts w:ascii="Calibri" w:hAnsi="Calibri"/>
          <w:sz w:val="24"/>
          <w:szCs w:val="24"/>
          <w:lang w:val="pl-PL"/>
        </w:rPr>
        <w:t>U</w:t>
      </w:r>
      <w:r w:rsidR="000D6C19" w:rsidRPr="00157C38">
        <w:rPr>
          <w:rFonts w:ascii="Calibri" w:hAnsi="Calibri"/>
          <w:sz w:val="24"/>
          <w:szCs w:val="24"/>
          <w:lang w:val="pl-PL"/>
        </w:rPr>
        <w:t>bezpieczyciel</w:t>
      </w:r>
      <w:r w:rsidR="005431F7" w:rsidRPr="00157C38">
        <w:rPr>
          <w:rFonts w:ascii="Calibri" w:hAnsi="Calibri"/>
          <w:sz w:val="24"/>
          <w:szCs w:val="24"/>
        </w:rPr>
        <w:t xml:space="preserve"> wyznaczy </w:t>
      </w:r>
      <w:r w:rsidR="00561D53" w:rsidRPr="00157C38">
        <w:rPr>
          <w:rFonts w:ascii="Calibri" w:hAnsi="Calibri"/>
          <w:sz w:val="24"/>
          <w:szCs w:val="24"/>
        </w:rPr>
        <w:t xml:space="preserve"> osobę do </w:t>
      </w:r>
      <w:r w:rsidR="00591B53" w:rsidRPr="00157C38">
        <w:rPr>
          <w:rFonts w:ascii="Calibri" w:hAnsi="Calibri"/>
          <w:sz w:val="24"/>
          <w:szCs w:val="24"/>
          <w:lang w:val="pl-PL"/>
        </w:rPr>
        <w:t>merytorycznej</w:t>
      </w:r>
      <w:r w:rsidR="00561D53" w:rsidRPr="00157C38">
        <w:rPr>
          <w:rFonts w:ascii="Calibri" w:hAnsi="Calibri"/>
          <w:sz w:val="24"/>
          <w:szCs w:val="24"/>
        </w:rPr>
        <w:t xml:space="preserve"> likwidac</w:t>
      </w:r>
      <w:r w:rsidR="005431F7" w:rsidRPr="00157C38">
        <w:rPr>
          <w:rFonts w:ascii="Calibri" w:hAnsi="Calibri"/>
          <w:sz w:val="24"/>
          <w:szCs w:val="24"/>
        </w:rPr>
        <w:t xml:space="preserve">ji szkód i umożliwi kontakt z nią </w:t>
      </w:r>
      <w:r w:rsidR="00561D53" w:rsidRPr="00157C38">
        <w:rPr>
          <w:rFonts w:ascii="Calibri" w:hAnsi="Calibri"/>
          <w:sz w:val="24"/>
          <w:szCs w:val="24"/>
        </w:rPr>
        <w:t>telefoniczny i e-mailowy,</w:t>
      </w:r>
    </w:p>
    <w:p w:rsidR="00561D53" w:rsidRPr="00157C38" w:rsidRDefault="00561D53" w:rsidP="00561D53">
      <w:pPr>
        <w:pStyle w:val="Bodytext51"/>
        <w:shd w:val="clear" w:color="auto" w:fill="auto"/>
        <w:spacing w:line="360" w:lineRule="auto"/>
        <w:ind w:firstLine="0"/>
        <w:jc w:val="both"/>
        <w:rPr>
          <w:rFonts w:ascii="Calibri" w:hAnsi="Calibri"/>
          <w:sz w:val="24"/>
          <w:szCs w:val="24"/>
        </w:rPr>
      </w:pPr>
    </w:p>
    <w:p w:rsidR="00E456E4" w:rsidRPr="00157C38" w:rsidRDefault="00E456E4" w:rsidP="00561D53">
      <w:pPr>
        <w:pStyle w:val="Bodytext51"/>
        <w:shd w:val="clear" w:color="auto" w:fill="auto"/>
        <w:spacing w:line="360" w:lineRule="auto"/>
        <w:ind w:firstLine="0"/>
        <w:jc w:val="both"/>
        <w:rPr>
          <w:rFonts w:ascii="Calibri" w:hAnsi="Calibri"/>
          <w:sz w:val="24"/>
          <w:szCs w:val="24"/>
        </w:rPr>
      </w:pPr>
    </w:p>
    <w:p w:rsidR="00E456E4" w:rsidRPr="00157C38" w:rsidRDefault="00E456E4" w:rsidP="00561D53">
      <w:pPr>
        <w:pStyle w:val="Bodytext51"/>
        <w:shd w:val="clear" w:color="auto" w:fill="auto"/>
        <w:spacing w:line="360" w:lineRule="auto"/>
        <w:ind w:firstLine="0"/>
        <w:jc w:val="both"/>
        <w:rPr>
          <w:rFonts w:ascii="Calibri" w:hAnsi="Calibri"/>
          <w:sz w:val="24"/>
          <w:szCs w:val="24"/>
        </w:rPr>
      </w:pPr>
    </w:p>
    <w:p w:rsidR="00561D53" w:rsidRPr="00157C38" w:rsidRDefault="00511141" w:rsidP="00561D53">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 xml:space="preserve">Rozdział </w:t>
      </w:r>
      <w:r w:rsidR="00561D53" w:rsidRPr="00157C38">
        <w:rPr>
          <w:rStyle w:val="Bodytext50"/>
          <w:rFonts w:ascii="Calibri" w:hAnsi="Calibri" w:cs="Times New Roman"/>
          <w:b/>
          <w:color w:val="000000"/>
          <w:sz w:val="24"/>
          <w:szCs w:val="24"/>
          <w:lang w:val="pl-PL"/>
        </w:rPr>
        <w:t>4</w:t>
      </w:r>
    </w:p>
    <w:p w:rsidR="00EB666C" w:rsidRPr="00157C38" w:rsidRDefault="00561D53" w:rsidP="004E1CAA">
      <w:pPr>
        <w:pStyle w:val="Bodytext51"/>
        <w:numPr>
          <w:ilvl w:val="0"/>
          <w:numId w:val="4"/>
        </w:numPr>
        <w:shd w:val="clear" w:color="auto" w:fill="auto"/>
        <w:spacing w:line="360" w:lineRule="auto"/>
        <w:ind w:left="851" w:hanging="851"/>
        <w:jc w:val="both"/>
        <w:rPr>
          <w:rStyle w:val="Bodytext50"/>
          <w:rFonts w:ascii="Calibri" w:hAnsi="Calibri" w:cs="Times New Roman"/>
          <w:b/>
          <w:color w:val="000000"/>
          <w:sz w:val="24"/>
          <w:szCs w:val="24"/>
        </w:rPr>
      </w:pPr>
      <w:r w:rsidRPr="00157C38">
        <w:rPr>
          <w:rStyle w:val="Bodytext50"/>
          <w:rFonts w:ascii="Calibri" w:hAnsi="Calibri" w:cs="Times New Roman"/>
          <w:b/>
          <w:color w:val="000000"/>
          <w:sz w:val="24"/>
          <w:szCs w:val="24"/>
        </w:rPr>
        <w:t xml:space="preserve">Ubezpieczenie </w:t>
      </w:r>
      <w:r w:rsidR="00EB666C" w:rsidRPr="00157C38">
        <w:rPr>
          <w:rFonts w:ascii="Calibri" w:hAnsi="Calibri"/>
          <w:b/>
          <w:sz w:val="24"/>
          <w:szCs w:val="24"/>
        </w:rPr>
        <w:t>Następstw Nieszczęśliwych Wypadków Kierowców i Pasażerów (NNW)</w:t>
      </w:r>
    </w:p>
    <w:p w:rsidR="00561D53" w:rsidRPr="00157C38" w:rsidRDefault="00561D53" w:rsidP="004E1CAA">
      <w:pPr>
        <w:pStyle w:val="Bodytext51"/>
        <w:numPr>
          <w:ilvl w:val="1"/>
          <w:numId w:val="9"/>
        </w:numPr>
        <w:shd w:val="clear" w:color="auto" w:fill="auto"/>
        <w:tabs>
          <w:tab w:val="left" w:pos="720"/>
        </w:tabs>
        <w:spacing w:line="360" w:lineRule="auto"/>
        <w:jc w:val="both"/>
        <w:rPr>
          <w:rStyle w:val="Bodytext50"/>
          <w:rFonts w:ascii="Calibri" w:hAnsi="Calibri" w:cs="Times New Roman"/>
          <w:b/>
          <w:sz w:val="24"/>
          <w:szCs w:val="24"/>
        </w:rPr>
      </w:pPr>
      <w:r w:rsidRPr="00157C38">
        <w:rPr>
          <w:rStyle w:val="Bodytext50"/>
          <w:rFonts w:ascii="Calibri" w:hAnsi="Calibri" w:cs="Times New Roman"/>
          <w:b/>
          <w:sz w:val="24"/>
          <w:szCs w:val="24"/>
        </w:rPr>
        <w:t>Przedmiot ubezpieczenia:</w:t>
      </w:r>
    </w:p>
    <w:p w:rsidR="008338D0" w:rsidRPr="00157C38" w:rsidRDefault="00561D53" w:rsidP="008338D0">
      <w:pPr>
        <w:pStyle w:val="Bodytext51"/>
        <w:shd w:val="clear" w:color="auto" w:fill="auto"/>
        <w:spacing w:line="360" w:lineRule="auto"/>
        <w:ind w:left="708" w:firstLine="0"/>
        <w:jc w:val="both"/>
        <w:rPr>
          <w:rStyle w:val="Bodytext50"/>
          <w:rFonts w:ascii="Calibri" w:hAnsi="Calibri" w:cs="Times New Roman"/>
          <w:color w:val="000000"/>
          <w:sz w:val="24"/>
          <w:szCs w:val="24"/>
          <w:lang w:val="pl-PL"/>
        </w:rPr>
      </w:pPr>
      <w:r w:rsidRPr="00157C38">
        <w:rPr>
          <w:rStyle w:val="Bodytext50"/>
          <w:rFonts w:ascii="Calibri" w:hAnsi="Calibri" w:cs="Times New Roman"/>
          <w:color w:val="000000"/>
          <w:sz w:val="24"/>
          <w:szCs w:val="24"/>
        </w:rPr>
        <w:t xml:space="preserve">Ubezpieczenie NNW kierujących pojazdem i pasażerów obejmujące wszystkie miejsca w pojazdach  wskazanych w </w:t>
      </w:r>
      <w:r w:rsidR="00B07EBA" w:rsidRPr="00157C38">
        <w:rPr>
          <w:rStyle w:val="Bodytext50"/>
          <w:rFonts w:ascii="Calibri" w:hAnsi="Calibri" w:cs="Times New Roman"/>
          <w:b/>
          <w:color w:val="000000"/>
          <w:sz w:val="24"/>
          <w:szCs w:val="24"/>
          <w:lang w:val="pl-PL"/>
        </w:rPr>
        <w:t>Z</w:t>
      </w:r>
      <w:r w:rsidRPr="00157C38">
        <w:rPr>
          <w:rStyle w:val="Bodytext50"/>
          <w:rFonts w:ascii="Calibri" w:hAnsi="Calibri" w:cs="Times New Roman"/>
          <w:b/>
          <w:color w:val="000000"/>
          <w:sz w:val="24"/>
          <w:szCs w:val="24"/>
        </w:rPr>
        <w:t>ałacznik</w:t>
      </w:r>
      <w:r w:rsidR="00B07EBA" w:rsidRPr="00157C38">
        <w:rPr>
          <w:rStyle w:val="Bodytext50"/>
          <w:rFonts w:ascii="Calibri" w:hAnsi="Calibri" w:cs="Times New Roman"/>
          <w:b/>
          <w:color w:val="000000"/>
          <w:sz w:val="24"/>
          <w:szCs w:val="24"/>
          <w:lang w:val="pl-PL"/>
        </w:rPr>
        <w:t>u</w:t>
      </w:r>
      <w:r w:rsidRPr="00157C38">
        <w:rPr>
          <w:rStyle w:val="Bodytext50"/>
          <w:rFonts w:ascii="Calibri" w:hAnsi="Calibri" w:cs="Times New Roman"/>
          <w:b/>
          <w:color w:val="000000"/>
          <w:sz w:val="24"/>
          <w:szCs w:val="24"/>
        </w:rPr>
        <w:t xml:space="preserve"> </w:t>
      </w:r>
      <w:r w:rsidR="00AC7CA7" w:rsidRPr="00157C38">
        <w:rPr>
          <w:rStyle w:val="Bodytext50"/>
          <w:rFonts w:ascii="Calibri" w:hAnsi="Calibri" w:cs="Times New Roman"/>
          <w:b/>
          <w:color w:val="000000"/>
          <w:sz w:val="24"/>
          <w:szCs w:val="24"/>
          <w:lang w:val="pl-PL"/>
        </w:rPr>
        <w:t xml:space="preserve">nr </w:t>
      </w:r>
      <w:r w:rsidR="00AC7CA7" w:rsidRPr="00157C38">
        <w:rPr>
          <w:rFonts w:ascii="Calibri" w:hAnsi="Calibri"/>
          <w:b/>
          <w:sz w:val="24"/>
          <w:szCs w:val="24"/>
          <w:lang w:val="pl-PL"/>
        </w:rPr>
        <w:t xml:space="preserve">2 do wzoru Umowy stanowiącego Załącznik nr </w:t>
      </w:r>
      <w:r w:rsidR="00EA7B70">
        <w:rPr>
          <w:rFonts w:ascii="Calibri" w:hAnsi="Calibri"/>
          <w:b/>
          <w:sz w:val="24"/>
          <w:szCs w:val="24"/>
          <w:lang w:val="pl-PL"/>
        </w:rPr>
        <w:t>6</w:t>
      </w:r>
      <w:r w:rsidR="00AC7CA7" w:rsidRPr="00157C38">
        <w:rPr>
          <w:rFonts w:ascii="Calibri" w:hAnsi="Calibri"/>
          <w:b/>
          <w:sz w:val="24"/>
          <w:szCs w:val="24"/>
          <w:lang w:val="pl-PL"/>
        </w:rPr>
        <w:t xml:space="preserve"> do SIWZ</w:t>
      </w:r>
      <w:r w:rsidR="00B07EBA" w:rsidRPr="00157C38">
        <w:rPr>
          <w:rFonts w:ascii="Calibri" w:hAnsi="Calibri"/>
          <w:b/>
          <w:sz w:val="24"/>
          <w:szCs w:val="24"/>
          <w:lang w:val="pl-PL"/>
        </w:rPr>
        <w:t>.</w:t>
      </w:r>
    </w:p>
    <w:p w:rsidR="00561D53" w:rsidRPr="00157C38" w:rsidRDefault="00561D53" w:rsidP="004E1CAA">
      <w:pPr>
        <w:pStyle w:val="Bodytext51"/>
        <w:numPr>
          <w:ilvl w:val="1"/>
          <w:numId w:val="9"/>
        </w:numPr>
        <w:shd w:val="clear" w:color="auto" w:fill="auto"/>
        <w:spacing w:line="360" w:lineRule="auto"/>
        <w:ind w:left="709" w:hanging="709"/>
        <w:jc w:val="both"/>
        <w:rPr>
          <w:rStyle w:val="Bodytext50"/>
          <w:rFonts w:ascii="Calibri" w:hAnsi="Calibri" w:cs="Times New Roman"/>
          <w:color w:val="000000"/>
          <w:sz w:val="24"/>
          <w:szCs w:val="24"/>
          <w:lang w:val="pl-PL"/>
        </w:rPr>
      </w:pPr>
      <w:r w:rsidRPr="00157C38">
        <w:rPr>
          <w:rStyle w:val="Bodytext50"/>
          <w:rFonts w:ascii="Calibri" w:hAnsi="Calibri" w:cs="Times New Roman"/>
          <w:b/>
          <w:sz w:val="24"/>
          <w:szCs w:val="24"/>
        </w:rPr>
        <w:t>Zakres ubezpieczenia:</w:t>
      </w:r>
    </w:p>
    <w:p w:rsidR="00561D53" w:rsidRPr="00157C38" w:rsidRDefault="00561D53" w:rsidP="00200001">
      <w:pPr>
        <w:pStyle w:val="Bodytext51"/>
        <w:shd w:val="clear" w:color="auto" w:fill="auto"/>
        <w:spacing w:line="360" w:lineRule="auto"/>
        <w:ind w:left="708" w:firstLine="0"/>
        <w:jc w:val="both"/>
        <w:rPr>
          <w:rFonts w:ascii="Calibri" w:hAnsi="Calibri"/>
          <w:sz w:val="24"/>
          <w:szCs w:val="24"/>
        </w:rPr>
      </w:pPr>
      <w:r w:rsidRPr="00157C38">
        <w:rPr>
          <w:rStyle w:val="Bodytext50"/>
          <w:rFonts w:ascii="Calibri" w:hAnsi="Calibri" w:cs="Times New Roman"/>
          <w:color w:val="000000"/>
          <w:sz w:val="24"/>
          <w:szCs w:val="24"/>
        </w:rPr>
        <w:t>Następstwa nieszczęśliwych wypadków kierowców i pasażerów (śmierć na skutek wypadku, uszkodzenia ciała i rozstrój zdrowia) związane z ruchem tych pojazdów</w:t>
      </w:r>
      <w:r w:rsidR="00B07EBA" w:rsidRPr="00157C38">
        <w:rPr>
          <w:rStyle w:val="Bodytext50"/>
          <w:rFonts w:ascii="Calibri" w:hAnsi="Calibri" w:cs="Times New Roman"/>
          <w:color w:val="000000"/>
          <w:sz w:val="24"/>
          <w:szCs w:val="24"/>
          <w:lang w:val="pl-PL"/>
        </w:rPr>
        <w:t>,</w:t>
      </w:r>
      <w:r w:rsidRPr="00157C38">
        <w:rPr>
          <w:rStyle w:val="Bodytext50"/>
          <w:rFonts w:ascii="Calibri" w:hAnsi="Calibri" w:cs="Times New Roman"/>
          <w:color w:val="000000"/>
          <w:sz w:val="24"/>
          <w:szCs w:val="24"/>
        </w:rPr>
        <w:t xml:space="preserve"> a w szczególności:</w:t>
      </w:r>
    </w:p>
    <w:p w:rsidR="00561D53" w:rsidRPr="00157C38" w:rsidRDefault="00561D53" w:rsidP="004E1CAA">
      <w:pPr>
        <w:pStyle w:val="Bodytext51"/>
        <w:numPr>
          <w:ilvl w:val="2"/>
          <w:numId w:val="9"/>
        </w:numPr>
        <w:shd w:val="clear" w:color="auto" w:fill="auto"/>
        <w:spacing w:line="360" w:lineRule="auto"/>
        <w:jc w:val="both"/>
        <w:rPr>
          <w:rFonts w:ascii="Calibri" w:hAnsi="Calibri"/>
          <w:sz w:val="24"/>
          <w:szCs w:val="24"/>
        </w:rPr>
      </w:pPr>
      <w:r w:rsidRPr="00157C38">
        <w:rPr>
          <w:rFonts w:ascii="Calibri" w:hAnsi="Calibri"/>
          <w:sz w:val="24"/>
          <w:szCs w:val="24"/>
        </w:rPr>
        <w:t>podczas jazdy pojazdu,</w:t>
      </w:r>
    </w:p>
    <w:p w:rsidR="00561D53" w:rsidRPr="00157C38" w:rsidRDefault="00561D53" w:rsidP="004E1CAA">
      <w:pPr>
        <w:pStyle w:val="Bodytext51"/>
        <w:numPr>
          <w:ilvl w:val="2"/>
          <w:numId w:val="9"/>
        </w:numPr>
        <w:shd w:val="clear" w:color="auto" w:fill="auto"/>
        <w:spacing w:line="360" w:lineRule="auto"/>
        <w:ind w:left="709"/>
        <w:jc w:val="both"/>
        <w:rPr>
          <w:rFonts w:ascii="Calibri" w:hAnsi="Calibri"/>
          <w:sz w:val="24"/>
          <w:szCs w:val="24"/>
        </w:rPr>
      </w:pPr>
      <w:r w:rsidRPr="00157C38">
        <w:rPr>
          <w:rFonts w:ascii="Calibri" w:hAnsi="Calibri"/>
          <w:sz w:val="24"/>
          <w:szCs w:val="24"/>
        </w:rPr>
        <w:t>podczas wsiadania do pojazdu i wysiadania z pojazdu,</w:t>
      </w:r>
    </w:p>
    <w:p w:rsidR="00561D53" w:rsidRPr="00157C38" w:rsidRDefault="00561D53" w:rsidP="004E1CAA">
      <w:pPr>
        <w:pStyle w:val="Bodytext51"/>
        <w:numPr>
          <w:ilvl w:val="2"/>
          <w:numId w:val="9"/>
        </w:numPr>
        <w:shd w:val="clear" w:color="auto" w:fill="auto"/>
        <w:spacing w:line="360" w:lineRule="auto"/>
        <w:ind w:left="709"/>
        <w:jc w:val="both"/>
        <w:rPr>
          <w:rFonts w:ascii="Calibri" w:hAnsi="Calibri"/>
          <w:sz w:val="24"/>
          <w:szCs w:val="24"/>
        </w:rPr>
      </w:pPr>
      <w:r w:rsidRPr="00157C38">
        <w:rPr>
          <w:rFonts w:ascii="Calibri" w:hAnsi="Calibri"/>
          <w:sz w:val="24"/>
          <w:szCs w:val="24"/>
        </w:rPr>
        <w:t>podczas przebywania w pojeździe w przypadku zatrzymania pojazdu lub postoju na trasie jazdy,</w:t>
      </w:r>
    </w:p>
    <w:p w:rsidR="00561D53" w:rsidRPr="00157C38" w:rsidRDefault="00561D53" w:rsidP="004E1CAA">
      <w:pPr>
        <w:pStyle w:val="Bodytext51"/>
        <w:numPr>
          <w:ilvl w:val="2"/>
          <w:numId w:val="9"/>
        </w:numPr>
        <w:shd w:val="clear" w:color="auto" w:fill="auto"/>
        <w:spacing w:line="360" w:lineRule="auto"/>
        <w:ind w:left="709"/>
        <w:jc w:val="both"/>
        <w:rPr>
          <w:rFonts w:ascii="Calibri" w:hAnsi="Calibri"/>
          <w:sz w:val="24"/>
          <w:szCs w:val="24"/>
        </w:rPr>
      </w:pPr>
      <w:r w:rsidRPr="00157C38">
        <w:rPr>
          <w:rFonts w:ascii="Calibri" w:hAnsi="Calibri"/>
          <w:sz w:val="24"/>
          <w:szCs w:val="24"/>
        </w:rPr>
        <w:t>podczas naprawy pojazdu na trasie przejazdu,</w:t>
      </w:r>
    </w:p>
    <w:p w:rsidR="00561D53" w:rsidRPr="00157C38" w:rsidRDefault="00561D53" w:rsidP="004E1CAA">
      <w:pPr>
        <w:pStyle w:val="Bodytext51"/>
        <w:numPr>
          <w:ilvl w:val="2"/>
          <w:numId w:val="9"/>
        </w:numPr>
        <w:shd w:val="clear" w:color="auto" w:fill="auto"/>
        <w:spacing w:line="360" w:lineRule="auto"/>
        <w:ind w:left="709"/>
        <w:jc w:val="both"/>
        <w:rPr>
          <w:rFonts w:ascii="Calibri" w:hAnsi="Calibri"/>
          <w:sz w:val="24"/>
          <w:szCs w:val="24"/>
        </w:rPr>
      </w:pPr>
      <w:r w:rsidRPr="00157C38">
        <w:rPr>
          <w:rFonts w:ascii="Calibri" w:hAnsi="Calibri"/>
          <w:sz w:val="24"/>
          <w:szCs w:val="24"/>
        </w:rPr>
        <w:t>bezpośrednio przy załadowywaniu i rozładowywaniu pojazdu</w:t>
      </w:r>
      <w:r w:rsidR="00B07EBA" w:rsidRPr="00157C38">
        <w:rPr>
          <w:rFonts w:ascii="Calibri" w:hAnsi="Calibri"/>
          <w:sz w:val="24"/>
          <w:szCs w:val="24"/>
          <w:lang w:val="pl-PL"/>
        </w:rPr>
        <w:t>,</w:t>
      </w:r>
    </w:p>
    <w:p w:rsidR="00561D53" w:rsidRPr="00157C38" w:rsidRDefault="00561D53" w:rsidP="004E1CAA">
      <w:pPr>
        <w:pStyle w:val="Bodytext51"/>
        <w:numPr>
          <w:ilvl w:val="1"/>
          <w:numId w:val="9"/>
        </w:numPr>
        <w:shd w:val="clear" w:color="auto" w:fill="auto"/>
        <w:spacing w:line="360" w:lineRule="auto"/>
        <w:ind w:left="720" w:hanging="720"/>
        <w:jc w:val="both"/>
        <w:rPr>
          <w:rStyle w:val="Bodytext50"/>
          <w:rFonts w:ascii="Calibri" w:hAnsi="Calibri" w:cs="Times New Roman"/>
          <w:b/>
          <w:sz w:val="24"/>
          <w:szCs w:val="24"/>
        </w:rPr>
      </w:pPr>
      <w:r w:rsidRPr="00157C38">
        <w:rPr>
          <w:rStyle w:val="Bodytext50"/>
          <w:rFonts w:ascii="Calibri" w:hAnsi="Calibri" w:cs="Times New Roman"/>
          <w:b/>
          <w:sz w:val="24"/>
          <w:szCs w:val="24"/>
        </w:rPr>
        <w:t>Suma ubezpieczenia:</w:t>
      </w:r>
    </w:p>
    <w:p w:rsidR="00561D53" w:rsidRPr="00157C38" w:rsidRDefault="00BF5724" w:rsidP="00561D53">
      <w:pPr>
        <w:pStyle w:val="Bodytext51"/>
        <w:shd w:val="clear" w:color="auto" w:fill="auto"/>
        <w:spacing w:line="360" w:lineRule="auto"/>
        <w:ind w:firstLine="708"/>
        <w:jc w:val="both"/>
        <w:rPr>
          <w:rFonts w:ascii="Calibri" w:hAnsi="Calibri"/>
          <w:sz w:val="24"/>
          <w:szCs w:val="24"/>
        </w:rPr>
      </w:pPr>
      <w:r w:rsidRPr="00157C38">
        <w:rPr>
          <w:rStyle w:val="Bodytext50"/>
          <w:rFonts w:ascii="Calibri" w:hAnsi="Calibri" w:cs="Times New Roman"/>
          <w:color w:val="000000"/>
          <w:sz w:val="24"/>
          <w:szCs w:val="24"/>
        </w:rPr>
        <w:t>1</w:t>
      </w:r>
      <w:r w:rsidR="006F183A" w:rsidRPr="00157C38">
        <w:rPr>
          <w:rStyle w:val="Bodytext50"/>
          <w:rFonts w:ascii="Calibri" w:hAnsi="Calibri" w:cs="Times New Roman"/>
          <w:color w:val="000000"/>
          <w:sz w:val="24"/>
          <w:szCs w:val="24"/>
          <w:lang w:val="pl-PL"/>
        </w:rPr>
        <w:t>5</w:t>
      </w:r>
      <w:r w:rsidR="00561D53" w:rsidRPr="00157C38">
        <w:rPr>
          <w:rStyle w:val="Bodytext50"/>
          <w:rFonts w:ascii="Calibri" w:hAnsi="Calibri" w:cs="Times New Roman"/>
          <w:color w:val="000000"/>
          <w:sz w:val="24"/>
          <w:szCs w:val="24"/>
        </w:rPr>
        <w:t xml:space="preserve">.000 </w:t>
      </w:r>
      <w:r w:rsidR="00B07EBA" w:rsidRPr="00157C38">
        <w:rPr>
          <w:rStyle w:val="Bodytext50"/>
          <w:rFonts w:ascii="Calibri" w:hAnsi="Calibri" w:cs="Times New Roman"/>
          <w:color w:val="000000"/>
          <w:sz w:val="24"/>
          <w:szCs w:val="24"/>
          <w:lang w:val="pl-PL"/>
        </w:rPr>
        <w:t xml:space="preserve">zł </w:t>
      </w:r>
      <w:r w:rsidR="00561D53" w:rsidRPr="00157C38">
        <w:rPr>
          <w:rStyle w:val="Bodytext50"/>
          <w:rFonts w:ascii="Calibri" w:hAnsi="Calibri" w:cs="Times New Roman"/>
          <w:color w:val="000000"/>
          <w:sz w:val="24"/>
          <w:szCs w:val="24"/>
        </w:rPr>
        <w:t>na każde miejsce w pojeździe</w:t>
      </w:r>
      <w:r w:rsidR="00B07EBA" w:rsidRPr="00157C38">
        <w:rPr>
          <w:rStyle w:val="Bodytext50"/>
          <w:rFonts w:ascii="Calibri" w:hAnsi="Calibri" w:cs="Times New Roman"/>
          <w:color w:val="000000"/>
          <w:sz w:val="24"/>
          <w:szCs w:val="24"/>
          <w:lang w:val="pl-PL"/>
        </w:rPr>
        <w:t>,</w:t>
      </w:r>
      <w:r w:rsidR="00561D53" w:rsidRPr="00157C38">
        <w:rPr>
          <w:rStyle w:val="Bodytext50"/>
          <w:rFonts w:ascii="Calibri" w:hAnsi="Calibri" w:cs="Times New Roman"/>
          <w:color w:val="000000"/>
          <w:sz w:val="24"/>
          <w:szCs w:val="24"/>
        </w:rPr>
        <w:t xml:space="preserve"> bez względu na liczbę miejsc w pojeździe.</w:t>
      </w:r>
    </w:p>
    <w:p w:rsidR="00561D53" w:rsidRPr="00157C38" w:rsidRDefault="00561D53" w:rsidP="00561D53">
      <w:pPr>
        <w:pStyle w:val="Bodytext51"/>
        <w:shd w:val="clear" w:color="auto" w:fill="auto"/>
        <w:spacing w:line="360" w:lineRule="auto"/>
        <w:ind w:firstLine="0"/>
        <w:jc w:val="both"/>
        <w:rPr>
          <w:rStyle w:val="Bodytext50"/>
          <w:rFonts w:ascii="Calibri" w:hAnsi="Calibri" w:cs="Times New Roman"/>
          <w:color w:val="000000"/>
          <w:sz w:val="24"/>
          <w:szCs w:val="24"/>
        </w:rPr>
      </w:pPr>
    </w:p>
    <w:p w:rsidR="00561D53" w:rsidRPr="00157C38" w:rsidRDefault="00B07EBA" w:rsidP="00561D53">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 xml:space="preserve">Rozdział </w:t>
      </w:r>
      <w:r w:rsidR="00561D53" w:rsidRPr="00157C38">
        <w:rPr>
          <w:rStyle w:val="Bodytext50"/>
          <w:rFonts w:ascii="Calibri" w:hAnsi="Calibri" w:cs="Times New Roman"/>
          <w:b/>
          <w:color w:val="000000"/>
          <w:sz w:val="24"/>
          <w:szCs w:val="24"/>
          <w:lang w:val="pl-PL"/>
        </w:rPr>
        <w:t>5</w:t>
      </w:r>
    </w:p>
    <w:p w:rsidR="00561D53" w:rsidRPr="00157C38" w:rsidRDefault="00561D53" w:rsidP="004E1CAA">
      <w:pPr>
        <w:numPr>
          <w:ilvl w:val="0"/>
          <w:numId w:val="9"/>
        </w:numPr>
        <w:spacing w:line="360" w:lineRule="auto"/>
        <w:jc w:val="both"/>
        <w:rPr>
          <w:rFonts w:ascii="Calibri" w:hAnsi="Calibri"/>
          <w:b/>
          <w:color w:val="000000"/>
        </w:rPr>
      </w:pPr>
      <w:r w:rsidRPr="00157C38">
        <w:rPr>
          <w:rFonts w:ascii="Calibri" w:hAnsi="Calibri"/>
          <w:b/>
          <w:color w:val="000000"/>
        </w:rPr>
        <w:t xml:space="preserve">Ubezpieczenie </w:t>
      </w:r>
      <w:r w:rsidR="00E16CEF" w:rsidRPr="00157C38">
        <w:rPr>
          <w:rFonts w:ascii="Calibri" w:hAnsi="Calibri"/>
          <w:b/>
          <w:color w:val="000000"/>
        </w:rPr>
        <w:t>A</w:t>
      </w:r>
      <w:r w:rsidRPr="00157C38">
        <w:rPr>
          <w:rFonts w:ascii="Calibri" w:hAnsi="Calibri"/>
          <w:b/>
          <w:color w:val="000000"/>
        </w:rPr>
        <w:t>ssistance</w:t>
      </w:r>
    </w:p>
    <w:p w:rsidR="00561D53" w:rsidRPr="00157C38" w:rsidRDefault="00561D53" w:rsidP="004E1CAA">
      <w:pPr>
        <w:keepNext/>
        <w:numPr>
          <w:ilvl w:val="2"/>
          <w:numId w:val="9"/>
        </w:numPr>
        <w:spacing w:line="360" w:lineRule="auto"/>
        <w:ind w:left="900" w:hanging="900"/>
        <w:jc w:val="both"/>
        <w:outlineLvl w:val="1"/>
        <w:rPr>
          <w:rFonts w:ascii="Calibri" w:hAnsi="Calibri"/>
          <w:b/>
          <w:color w:val="000000"/>
        </w:rPr>
      </w:pPr>
      <w:r w:rsidRPr="00157C38">
        <w:rPr>
          <w:rFonts w:ascii="Calibri" w:hAnsi="Calibri"/>
          <w:b/>
          <w:color w:val="000000"/>
        </w:rPr>
        <w:lastRenderedPageBreak/>
        <w:t>Przedmiot ubezpieczenia</w:t>
      </w:r>
    </w:p>
    <w:p w:rsidR="00561D53" w:rsidRPr="00157C38" w:rsidRDefault="00561D53" w:rsidP="00561D53">
      <w:pPr>
        <w:keepNext/>
        <w:spacing w:line="360" w:lineRule="auto"/>
        <w:ind w:left="708"/>
        <w:jc w:val="both"/>
        <w:outlineLvl w:val="1"/>
        <w:rPr>
          <w:rFonts w:ascii="Calibri" w:hAnsi="Calibri"/>
          <w:b/>
          <w:color w:val="000000"/>
        </w:rPr>
      </w:pPr>
      <w:r w:rsidRPr="00157C38">
        <w:rPr>
          <w:rFonts w:ascii="Calibri" w:hAnsi="Calibri"/>
          <w:color w:val="000000"/>
        </w:rPr>
        <w:t>Przedmiotem ubezpieczenia jest organizacja natychmiastowej pomocy assistance za pośrednictwem Centrum Al</w:t>
      </w:r>
      <w:r w:rsidR="00A62971" w:rsidRPr="00157C38">
        <w:rPr>
          <w:rFonts w:ascii="Calibri" w:hAnsi="Calibri"/>
          <w:color w:val="000000"/>
        </w:rPr>
        <w:t xml:space="preserve">armowego i pokrycie jej kosztów dla pojadzów wymienionych w </w:t>
      </w:r>
      <w:r w:rsidR="00A62971" w:rsidRPr="00157C38">
        <w:rPr>
          <w:rFonts w:ascii="Calibri" w:hAnsi="Calibri"/>
          <w:b/>
          <w:color w:val="000000"/>
        </w:rPr>
        <w:t xml:space="preserve">Załączniku nr </w:t>
      </w:r>
      <w:r w:rsidR="00A62971" w:rsidRPr="00157C38">
        <w:rPr>
          <w:rFonts w:ascii="Calibri" w:hAnsi="Calibri"/>
          <w:b/>
        </w:rPr>
        <w:t xml:space="preserve">2 do wzoru Umowy stanowiącego Załącznik nr </w:t>
      </w:r>
      <w:r w:rsidR="00EA7B70">
        <w:rPr>
          <w:rFonts w:ascii="Calibri" w:hAnsi="Calibri"/>
          <w:b/>
        </w:rPr>
        <w:t>6</w:t>
      </w:r>
      <w:r w:rsidR="00A62971" w:rsidRPr="00157C38">
        <w:rPr>
          <w:rFonts w:ascii="Calibri" w:hAnsi="Calibri"/>
          <w:b/>
        </w:rPr>
        <w:t xml:space="preserve"> do SIWZ</w:t>
      </w:r>
      <w:r w:rsidR="00EA7B70">
        <w:rPr>
          <w:rFonts w:ascii="Calibri" w:hAnsi="Calibri"/>
          <w:b/>
        </w:rPr>
        <w:t>.</w:t>
      </w:r>
    </w:p>
    <w:p w:rsidR="00710DF6" w:rsidRPr="00157C38" w:rsidRDefault="00710DF6" w:rsidP="004E1CAA">
      <w:pPr>
        <w:keepNext/>
        <w:numPr>
          <w:ilvl w:val="2"/>
          <w:numId w:val="9"/>
        </w:numPr>
        <w:spacing w:line="360" w:lineRule="auto"/>
        <w:ind w:left="900" w:hanging="900"/>
        <w:jc w:val="both"/>
        <w:outlineLvl w:val="1"/>
        <w:rPr>
          <w:rFonts w:ascii="Calibri" w:hAnsi="Calibri"/>
          <w:b/>
          <w:color w:val="000000"/>
        </w:rPr>
      </w:pPr>
      <w:r w:rsidRPr="00157C38">
        <w:rPr>
          <w:rFonts w:ascii="Calibri" w:hAnsi="Calibri"/>
          <w:b/>
          <w:color w:val="000000"/>
        </w:rPr>
        <w:t>Zakres terytorialny</w:t>
      </w:r>
    </w:p>
    <w:p w:rsidR="00A87E4B" w:rsidRPr="00157C38" w:rsidRDefault="00A87E4B" w:rsidP="00A87E4B">
      <w:pPr>
        <w:keepNext/>
        <w:spacing w:line="360" w:lineRule="auto"/>
        <w:ind w:left="720"/>
        <w:jc w:val="both"/>
        <w:outlineLvl w:val="1"/>
        <w:rPr>
          <w:rStyle w:val="Bodytext50"/>
          <w:rFonts w:ascii="Calibri" w:hAnsi="Calibri" w:cs="Times New Roman"/>
          <w:sz w:val="24"/>
          <w:szCs w:val="24"/>
          <w:lang w:eastAsia="x-none"/>
        </w:rPr>
      </w:pPr>
      <w:r w:rsidRPr="00157C38">
        <w:rPr>
          <w:rStyle w:val="Bodytext50"/>
          <w:rFonts w:ascii="Calibri" w:hAnsi="Calibri" w:cs="Times New Roman"/>
          <w:sz w:val="24"/>
          <w:szCs w:val="24"/>
          <w:lang w:eastAsia="x-none"/>
        </w:rPr>
        <w:t xml:space="preserve">Polska  i  inne  państwa  Europy  oraz  Algieria,  Maroko,  Izrael </w:t>
      </w:r>
      <w:r w:rsidR="00AF5658" w:rsidRPr="00157C38">
        <w:rPr>
          <w:rStyle w:val="Bodytext50"/>
          <w:rFonts w:ascii="Calibri" w:hAnsi="Calibri" w:cs="Times New Roman"/>
          <w:sz w:val="24"/>
          <w:szCs w:val="24"/>
          <w:lang w:eastAsia="x-none"/>
        </w:rPr>
        <w:t xml:space="preserve">i Tunezji </w:t>
      </w:r>
    </w:p>
    <w:p w:rsidR="00561D53" w:rsidRPr="00157C38" w:rsidRDefault="00561D53" w:rsidP="004E1CAA">
      <w:pPr>
        <w:keepNext/>
        <w:numPr>
          <w:ilvl w:val="2"/>
          <w:numId w:val="9"/>
        </w:numPr>
        <w:spacing w:line="360" w:lineRule="auto"/>
        <w:jc w:val="both"/>
        <w:outlineLvl w:val="1"/>
        <w:rPr>
          <w:rFonts w:ascii="Calibri" w:hAnsi="Calibri"/>
          <w:b/>
          <w:color w:val="000000"/>
        </w:rPr>
      </w:pPr>
      <w:r w:rsidRPr="00157C38">
        <w:rPr>
          <w:rFonts w:ascii="Calibri" w:hAnsi="Calibri"/>
          <w:b/>
          <w:color w:val="000000"/>
        </w:rPr>
        <w:t>Zakres ubezpieczenia</w:t>
      </w:r>
      <w:r w:rsidR="00E16CEF" w:rsidRPr="00157C38">
        <w:rPr>
          <w:rFonts w:ascii="Calibri" w:hAnsi="Calibri"/>
          <w:b/>
          <w:color w:val="000000"/>
        </w:rPr>
        <w:t xml:space="preserve"> - rozszerzony </w:t>
      </w:r>
      <w:r w:rsidR="00E16CEF" w:rsidRPr="00157C38">
        <w:rPr>
          <w:rFonts w:ascii="Calibri" w:hAnsi="Calibri"/>
        </w:rPr>
        <w:t>zgodnie z zapisami O</w:t>
      </w:r>
      <w:r w:rsidR="00B07EBA" w:rsidRPr="00157C38">
        <w:rPr>
          <w:rFonts w:ascii="Calibri" w:hAnsi="Calibri"/>
        </w:rPr>
        <w:t xml:space="preserve">gólnych lub Szczególnych </w:t>
      </w:r>
      <w:r w:rsidR="00E16CEF" w:rsidRPr="00157C38">
        <w:rPr>
          <w:rFonts w:ascii="Calibri" w:hAnsi="Calibri"/>
        </w:rPr>
        <w:t>W</w:t>
      </w:r>
      <w:r w:rsidR="00B07EBA" w:rsidRPr="00157C38">
        <w:rPr>
          <w:rFonts w:ascii="Calibri" w:hAnsi="Calibri"/>
        </w:rPr>
        <w:t xml:space="preserve">arunków </w:t>
      </w:r>
      <w:r w:rsidR="00E16CEF" w:rsidRPr="00157C38">
        <w:rPr>
          <w:rFonts w:ascii="Calibri" w:hAnsi="Calibri"/>
        </w:rPr>
        <w:t>U</w:t>
      </w:r>
      <w:r w:rsidR="00B07EBA" w:rsidRPr="00157C38">
        <w:rPr>
          <w:rFonts w:ascii="Calibri" w:hAnsi="Calibri"/>
        </w:rPr>
        <w:t xml:space="preserve">bezpieczenia </w:t>
      </w:r>
    </w:p>
    <w:p w:rsidR="001A10C8" w:rsidRPr="00157C38" w:rsidRDefault="0058140D" w:rsidP="002B5586">
      <w:pPr>
        <w:keepNext/>
        <w:spacing w:line="360" w:lineRule="auto"/>
        <w:ind w:firstLine="708"/>
        <w:jc w:val="both"/>
        <w:outlineLvl w:val="1"/>
        <w:rPr>
          <w:rFonts w:ascii="Calibri" w:hAnsi="Calibri"/>
          <w:color w:val="000000"/>
        </w:rPr>
      </w:pPr>
      <w:r w:rsidRPr="00157C38">
        <w:rPr>
          <w:rFonts w:ascii="Calibri" w:hAnsi="Calibri"/>
          <w:color w:val="000000"/>
        </w:rPr>
        <w:t>Pokrycie kosztów</w:t>
      </w:r>
      <w:r w:rsidR="001A10C8" w:rsidRPr="00157C38">
        <w:rPr>
          <w:rFonts w:ascii="Calibri" w:hAnsi="Calibri"/>
          <w:color w:val="000000"/>
        </w:rPr>
        <w:t xml:space="preserve"> </w:t>
      </w:r>
      <w:r w:rsidR="002B5586" w:rsidRPr="00157C38">
        <w:rPr>
          <w:rFonts w:ascii="Calibri" w:hAnsi="Calibri"/>
          <w:color w:val="000000"/>
        </w:rPr>
        <w:t xml:space="preserve">między innymi następujących </w:t>
      </w:r>
      <w:r w:rsidR="001A10C8" w:rsidRPr="00157C38">
        <w:rPr>
          <w:rFonts w:ascii="Calibri" w:hAnsi="Calibri"/>
          <w:color w:val="000000"/>
        </w:rPr>
        <w:t>usług assistance</w:t>
      </w:r>
      <w:r w:rsidR="00B07EBA" w:rsidRPr="00157C38">
        <w:rPr>
          <w:rFonts w:ascii="Calibri" w:hAnsi="Calibri"/>
          <w:color w:val="000000"/>
        </w:rPr>
        <w:t>:</w:t>
      </w:r>
    </w:p>
    <w:p w:rsidR="001A10C8" w:rsidRPr="00157C38" w:rsidRDefault="00561D53" w:rsidP="004E1CAA">
      <w:pPr>
        <w:numPr>
          <w:ilvl w:val="3"/>
          <w:numId w:val="9"/>
        </w:numPr>
        <w:spacing w:line="360" w:lineRule="auto"/>
        <w:ind w:left="1134" w:hanging="993"/>
        <w:rPr>
          <w:rFonts w:ascii="Calibri" w:hAnsi="Calibri"/>
          <w:color w:val="000000"/>
        </w:rPr>
      </w:pPr>
      <w:r w:rsidRPr="00157C38">
        <w:rPr>
          <w:rFonts w:ascii="Calibri" w:hAnsi="Calibri"/>
          <w:color w:val="000000"/>
        </w:rPr>
        <w:t>naprawy pojazdu na miejscu zdarzenia,</w:t>
      </w:r>
    </w:p>
    <w:p w:rsidR="001A10C8" w:rsidRPr="00157C38" w:rsidRDefault="00561D53" w:rsidP="004E1CAA">
      <w:pPr>
        <w:numPr>
          <w:ilvl w:val="3"/>
          <w:numId w:val="9"/>
        </w:numPr>
        <w:spacing w:line="360" w:lineRule="auto"/>
        <w:ind w:left="1134" w:hanging="993"/>
        <w:rPr>
          <w:rFonts w:ascii="Calibri" w:hAnsi="Calibri"/>
          <w:color w:val="000000"/>
        </w:rPr>
      </w:pPr>
      <w:r w:rsidRPr="00157C38">
        <w:rPr>
          <w:rFonts w:ascii="Calibri" w:hAnsi="Calibri"/>
          <w:color w:val="000000"/>
        </w:rPr>
        <w:t xml:space="preserve">holowania pojazdu - </w:t>
      </w:r>
      <w:r w:rsidR="00697C71" w:rsidRPr="00157C38">
        <w:rPr>
          <w:rFonts w:ascii="Calibri" w:hAnsi="Calibri"/>
          <w:color w:val="000000"/>
        </w:rPr>
        <w:t>jeżeli nie jes</w:t>
      </w:r>
      <w:r w:rsidR="004709F7" w:rsidRPr="00157C38">
        <w:rPr>
          <w:rFonts w:ascii="Calibri" w:hAnsi="Calibri"/>
          <w:color w:val="000000"/>
        </w:rPr>
        <w:t xml:space="preserve">t możliwa naprawa, </w:t>
      </w:r>
      <w:r w:rsidR="00697C71" w:rsidRPr="00157C38">
        <w:rPr>
          <w:rFonts w:ascii="Calibri" w:hAnsi="Calibri"/>
          <w:color w:val="000000"/>
        </w:rPr>
        <w:t xml:space="preserve"> </w:t>
      </w:r>
    </w:p>
    <w:p w:rsidR="001A10C8" w:rsidRPr="00157C38" w:rsidRDefault="00561D53" w:rsidP="004E1CAA">
      <w:pPr>
        <w:numPr>
          <w:ilvl w:val="3"/>
          <w:numId w:val="9"/>
        </w:numPr>
        <w:spacing w:line="360" w:lineRule="auto"/>
        <w:ind w:left="1134" w:hanging="993"/>
        <w:rPr>
          <w:rFonts w:ascii="Calibri" w:hAnsi="Calibri"/>
          <w:color w:val="000000"/>
        </w:rPr>
      </w:pPr>
      <w:r w:rsidRPr="00157C38">
        <w:rPr>
          <w:rFonts w:ascii="Calibri" w:hAnsi="Calibri"/>
          <w:color w:val="000000"/>
        </w:rPr>
        <w:t>holowania pojazdu osoby poszkodowanej, unieruchomionego w następstwie wypadku</w:t>
      </w:r>
      <w:r w:rsidR="00697C71" w:rsidRPr="00157C38">
        <w:rPr>
          <w:rFonts w:ascii="Calibri" w:hAnsi="Calibri"/>
          <w:color w:val="000000"/>
        </w:rPr>
        <w:t>,</w:t>
      </w:r>
    </w:p>
    <w:p w:rsidR="002B5586" w:rsidRPr="00157C38" w:rsidRDefault="001A10C8" w:rsidP="004E1CAA">
      <w:pPr>
        <w:numPr>
          <w:ilvl w:val="3"/>
          <w:numId w:val="9"/>
        </w:numPr>
        <w:spacing w:line="360" w:lineRule="auto"/>
        <w:ind w:left="1134" w:hanging="993"/>
        <w:rPr>
          <w:rFonts w:ascii="Calibri" w:hAnsi="Calibri"/>
          <w:color w:val="000000"/>
        </w:rPr>
      </w:pPr>
      <w:r w:rsidRPr="00157C38">
        <w:rPr>
          <w:rFonts w:ascii="Calibri" w:hAnsi="Calibri"/>
          <w:color w:val="000000"/>
        </w:rPr>
        <w:t>holowania pojazdu po wypadku drogowym</w:t>
      </w:r>
      <w:r w:rsidR="00561D53" w:rsidRPr="00157C38">
        <w:rPr>
          <w:rFonts w:ascii="Calibri" w:hAnsi="Calibri"/>
          <w:color w:val="000000"/>
        </w:rPr>
        <w:t>,</w:t>
      </w:r>
    </w:p>
    <w:p w:rsidR="002B5586" w:rsidRPr="00157C38" w:rsidRDefault="002B5586" w:rsidP="004E1CAA">
      <w:pPr>
        <w:numPr>
          <w:ilvl w:val="3"/>
          <w:numId w:val="9"/>
        </w:numPr>
        <w:spacing w:line="360" w:lineRule="auto"/>
        <w:ind w:left="1134" w:hanging="993"/>
        <w:rPr>
          <w:rFonts w:ascii="Calibri" w:hAnsi="Calibri"/>
          <w:color w:val="000000"/>
        </w:rPr>
      </w:pPr>
      <w:r w:rsidRPr="00157C38">
        <w:rPr>
          <w:rFonts w:ascii="Calibri" w:hAnsi="Calibri"/>
          <w:color w:val="000000"/>
        </w:rPr>
        <w:t xml:space="preserve">holowania pojazdu po </w:t>
      </w:r>
      <w:r w:rsidR="00561D53" w:rsidRPr="00157C38">
        <w:rPr>
          <w:rFonts w:ascii="Calibri" w:hAnsi="Calibri"/>
          <w:color w:val="000000"/>
        </w:rPr>
        <w:t>kradzieży części składowych pojazdu,</w:t>
      </w:r>
    </w:p>
    <w:p w:rsidR="002B5586" w:rsidRPr="00157C38" w:rsidRDefault="002B5586" w:rsidP="004E1CAA">
      <w:pPr>
        <w:numPr>
          <w:ilvl w:val="3"/>
          <w:numId w:val="9"/>
        </w:numPr>
        <w:spacing w:line="360" w:lineRule="auto"/>
        <w:ind w:left="1134" w:hanging="993"/>
        <w:rPr>
          <w:rFonts w:ascii="Calibri" w:hAnsi="Calibri"/>
          <w:color w:val="000000"/>
        </w:rPr>
      </w:pPr>
      <w:r w:rsidRPr="00157C38">
        <w:rPr>
          <w:rFonts w:ascii="Calibri" w:hAnsi="Calibri"/>
          <w:color w:val="000000"/>
        </w:rPr>
        <w:t xml:space="preserve">holownia pojazdu po </w:t>
      </w:r>
      <w:r w:rsidR="00561D53" w:rsidRPr="00157C38">
        <w:rPr>
          <w:rFonts w:ascii="Calibri" w:hAnsi="Calibri"/>
          <w:color w:val="000000"/>
        </w:rPr>
        <w:t>awarii pojazdu,</w:t>
      </w:r>
    </w:p>
    <w:p w:rsidR="00BF4AA7" w:rsidRPr="00157C38" w:rsidRDefault="00F758DE"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 xml:space="preserve">pokrycie kosztów powstałych w związku </w:t>
      </w:r>
      <w:r w:rsidR="00B67754" w:rsidRPr="00157C38">
        <w:rPr>
          <w:rFonts w:ascii="Calibri" w:hAnsi="Calibri"/>
          <w:color w:val="000000"/>
        </w:rPr>
        <w:t xml:space="preserve">z </w:t>
      </w:r>
      <w:r w:rsidRPr="00157C38">
        <w:rPr>
          <w:rFonts w:ascii="Calibri" w:hAnsi="Calibri"/>
          <w:color w:val="000000"/>
        </w:rPr>
        <w:t>rozładowaniem</w:t>
      </w:r>
      <w:r w:rsidR="00561D53" w:rsidRPr="00157C38">
        <w:rPr>
          <w:rFonts w:ascii="Calibri" w:hAnsi="Calibri"/>
          <w:color w:val="000000"/>
        </w:rPr>
        <w:t xml:space="preserve"> akumulatora, utraty lub uszkodzenia kluczy służących do otwarcia i uruchomienia pojazdu, przebicia opony, jak również braku paliwa lub niewłaściwego paliwa w zbiorniku pojazdu</w:t>
      </w:r>
      <w:r w:rsidRPr="00157C38">
        <w:rPr>
          <w:rFonts w:ascii="Calibri" w:hAnsi="Calibri"/>
          <w:color w:val="000000"/>
        </w:rPr>
        <w:t>,</w:t>
      </w:r>
    </w:p>
    <w:p w:rsidR="00BF4AA7" w:rsidRPr="00157C38" w:rsidRDefault="00BF4AA7"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złomowania pojazdu, którego dokonanie jest koni</w:t>
      </w:r>
      <w:r w:rsidR="00DD5F4B" w:rsidRPr="00157C38">
        <w:rPr>
          <w:rFonts w:ascii="Calibri" w:hAnsi="Calibri"/>
          <w:color w:val="000000"/>
        </w:rPr>
        <w:t>e</w:t>
      </w:r>
      <w:r w:rsidRPr="00157C38">
        <w:rPr>
          <w:rFonts w:ascii="Calibri" w:hAnsi="Calibri"/>
          <w:color w:val="000000"/>
        </w:rPr>
        <w:t xml:space="preserve">czne po wypadku, awarii pojazdu lub odnalezieniu pojazdu po kradzieży, </w:t>
      </w:r>
    </w:p>
    <w:p w:rsidR="00561D53" w:rsidRPr="00157C38" w:rsidRDefault="00561D53"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wynajem pojazdu zastępczego</w:t>
      </w:r>
      <w:r w:rsidR="00014D84" w:rsidRPr="00157C38">
        <w:rPr>
          <w:rFonts w:ascii="Calibri" w:hAnsi="Calibri"/>
          <w:color w:val="000000"/>
        </w:rPr>
        <w:t xml:space="preserve"> 5</w:t>
      </w:r>
      <w:r w:rsidR="002C4BB0" w:rsidRPr="00157C38">
        <w:rPr>
          <w:rFonts w:ascii="Calibri" w:hAnsi="Calibri"/>
          <w:color w:val="000000"/>
        </w:rPr>
        <w:t xml:space="preserve"> dni</w:t>
      </w:r>
      <w:r w:rsidRPr="00157C38">
        <w:rPr>
          <w:rFonts w:ascii="Calibri" w:hAnsi="Calibri"/>
          <w:color w:val="000000"/>
        </w:rPr>
        <w:t>,</w:t>
      </w:r>
    </w:p>
    <w:p w:rsidR="00CB0AC5" w:rsidRPr="00157C38" w:rsidRDefault="00CB0AC5"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nocleg dla ubezpieczonego,</w:t>
      </w:r>
    </w:p>
    <w:p w:rsidR="00CB0AC5" w:rsidRPr="00157C38" w:rsidRDefault="00DD5F4B"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przewóz ubezpie</w:t>
      </w:r>
      <w:r w:rsidR="00CB0AC5" w:rsidRPr="00157C38">
        <w:rPr>
          <w:rFonts w:ascii="Calibri" w:hAnsi="Calibri"/>
          <w:color w:val="000000"/>
        </w:rPr>
        <w:t>czonych,</w:t>
      </w:r>
    </w:p>
    <w:p w:rsidR="00F758DE" w:rsidRPr="00157C38" w:rsidRDefault="00F758DE"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przejazd po odbiór pojazdu</w:t>
      </w:r>
      <w:r w:rsidR="00B96065" w:rsidRPr="00157C38">
        <w:rPr>
          <w:rFonts w:ascii="Calibri" w:hAnsi="Calibri"/>
          <w:color w:val="000000"/>
        </w:rPr>
        <w:t>,</w:t>
      </w:r>
    </w:p>
    <w:p w:rsidR="006E0B38" w:rsidRPr="00157C38" w:rsidRDefault="006E0B38"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transport w przypadku doznania przez ubezpieczonego uszkodzenia ciała lub nagłego zachorow</w:t>
      </w:r>
      <w:r w:rsidR="007509E2" w:rsidRPr="00157C38">
        <w:rPr>
          <w:rFonts w:ascii="Calibri" w:hAnsi="Calibri"/>
          <w:color w:val="000000"/>
        </w:rPr>
        <w:t>an</w:t>
      </w:r>
      <w:r w:rsidRPr="00157C38">
        <w:rPr>
          <w:rFonts w:ascii="Calibri" w:hAnsi="Calibri"/>
          <w:color w:val="000000"/>
        </w:rPr>
        <w:t xml:space="preserve">ia kierowcy, </w:t>
      </w:r>
    </w:p>
    <w:p w:rsidR="006E0B38" w:rsidRPr="00157C38" w:rsidRDefault="0058140D"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 xml:space="preserve">przesyłka części zamiennych, </w:t>
      </w:r>
    </w:p>
    <w:p w:rsidR="0058140D" w:rsidRPr="00157C38" w:rsidRDefault="0058140D" w:rsidP="004E1CAA">
      <w:pPr>
        <w:numPr>
          <w:ilvl w:val="3"/>
          <w:numId w:val="9"/>
        </w:numPr>
        <w:spacing w:line="360" w:lineRule="auto"/>
        <w:ind w:left="1134" w:hanging="993"/>
        <w:jc w:val="both"/>
        <w:rPr>
          <w:rFonts w:ascii="Calibri" w:hAnsi="Calibri"/>
          <w:color w:val="000000"/>
        </w:rPr>
      </w:pPr>
      <w:r w:rsidRPr="00157C38">
        <w:rPr>
          <w:rFonts w:ascii="Calibri" w:hAnsi="Calibri"/>
          <w:color w:val="000000"/>
        </w:rPr>
        <w:t>usługi infomacyjne</w:t>
      </w:r>
    </w:p>
    <w:p w:rsidR="00EF0B3D" w:rsidRPr="00157C38" w:rsidRDefault="00D777F4" w:rsidP="004E1CAA">
      <w:pPr>
        <w:pStyle w:val="Bodytext51"/>
        <w:numPr>
          <w:ilvl w:val="2"/>
          <w:numId w:val="9"/>
        </w:numPr>
        <w:shd w:val="clear" w:color="auto" w:fill="auto"/>
        <w:spacing w:line="360" w:lineRule="auto"/>
        <w:jc w:val="both"/>
        <w:rPr>
          <w:rStyle w:val="Bodytext50"/>
          <w:rFonts w:ascii="Calibri" w:hAnsi="Calibri" w:cs="Times New Roman"/>
          <w:b/>
          <w:sz w:val="24"/>
          <w:szCs w:val="24"/>
        </w:rPr>
      </w:pPr>
      <w:r w:rsidRPr="00157C38">
        <w:rPr>
          <w:rStyle w:val="Bodytext50"/>
          <w:rFonts w:ascii="Calibri" w:hAnsi="Calibri" w:cs="Times New Roman"/>
          <w:b/>
          <w:sz w:val="24"/>
          <w:szCs w:val="24"/>
          <w:lang w:val="pl-PL"/>
        </w:rPr>
        <w:t>Franszyza km</w:t>
      </w:r>
    </w:p>
    <w:p w:rsidR="00EF0B3D" w:rsidRPr="00157C38" w:rsidRDefault="00D777F4" w:rsidP="00EF0B3D">
      <w:pPr>
        <w:pStyle w:val="Bodytext51"/>
        <w:shd w:val="clear" w:color="auto" w:fill="auto"/>
        <w:spacing w:line="360" w:lineRule="auto"/>
        <w:ind w:left="720" w:firstLine="0"/>
        <w:jc w:val="both"/>
        <w:rPr>
          <w:rStyle w:val="Bodytext50"/>
          <w:rFonts w:ascii="Calibri" w:hAnsi="Calibri" w:cs="Times New Roman"/>
          <w:sz w:val="24"/>
          <w:szCs w:val="24"/>
        </w:rPr>
      </w:pPr>
      <w:r w:rsidRPr="00157C38">
        <w:rPr>
          <w:rStyle w:val="Bodytext50"/>
          <w:rFonts w:ascii="Calibri" w:hAnsi="Calibri" w:cs="Times New Roman"/>
          <w:sz w:val="24"/>
          <w:szCs w:val="24"/>
          <w:lang w:val="pl-PL"/>
        </w:rPr>
        <w:t>Umowa z</w:t>
      </w:r>
      <w:r w:rsidR="00EF0B3D" w:rsidRPr="00157C38">
        <w:rPr>
          <w:rStyle w:val="Bodytext50"/>
          <w:rFonts w:ascii="Calibri" w:hAnsi="Calibri" w:cs="Times New Roman"/>
          <w:sz w:val="24"/>
          <w:szCs w:val="24"/>
          <w:lang w:val="pl-PL"/>
        </w:rPr>
        <w:t>e zni</w:t>
      </w:r>
      <w:r w:rsidR="007509E2" w:rsidRPr="00157C38">
        <w:rPr>
          <w:rStyle w:val="Bodytext50"/>
          <w:rFonts w:ascii="Calibri" w:hAnsi="Calibri" w:cs="Times New Roman"/>
          <w:sz w:val="24"/>
          <w:szCs w:val="24"/>
          <w:lang w:val="pl-PL"/>
        </w:rPr>
        <w:t>e</w:t>
      </w:r>
      <w:r w:rsidR="00EF0B3D" w:rsidRPr="00157C38">
        <w:rPr>
          <w:rStyle w:val="Bodytext50"/>
          <w:rFonts w:ascii="Calibri" w:hAnsi="Calibri" w:cs="Times New Roman"/>
          <w:sz w:val="24"/>
          <w:szCs w:val="24"/>
          <w:lang w:val="pl-PL"/>
        </w:rPr>
        <w:t xml:space="preserve">sionym limitem kilometrów </w:t>
      </w:r>
      <w:r w:rsidR="007539FA" w:rsidRPr="00157C38">
        <w:rPr>
          <w:rStyle w:val="Bodytext50"/>
          <w:rFonts w:ascii="Calibri" w:hAnsi="Calibri" w:cs="Times New Roman"/>
          <w:sz w:val="24"/>
          <w:szCs w:val="24"/>
          <w:lang w:val="pl-PL"/>
        </w:rPr>
        <w:t>– bez st</w:t>
      </w:r>
      <w:r w:rsidR="00B07EBA" w:rsidRPr="00157C38">
        <w:rPr>
          <w:rStyle w:val="Bodytext50"/>
          <w:rFonts w:ascii="Calibri" w:hAnsi="Calibri" w:cs="Times New Roman"/>
          <w:sz w:val="24"/>
          <w:szCs w:val="24"/>
          <w:lang w:val="pl-PL"/>
        </w:rPr>
        <w:t>o</w:t>
      </w:r>
      <w:r w:rsidR="00431F53" w:rsidRPr="00157C38">
        <w:rPr>
          <w:rStyle w:val="Bodytext50"/>
          <w:rFonts w:ascii="Calibri" w:hAnsi="Calibri" w:cs="Times New Roman"/>
          <w:sz w:val="24"/>
          <w:szCs w:val="24"/>
          <w:lang w:val="pl-PL"/>
        </w:rPr>
        <w:t>sow</w:t>
      </w:r>
      <w:r w:rsidR="007539FA" w:rsidRPr="00157C38">
        <w:rPr>
          <w:rStyle w:val="Bodytext50"/>
          <w:rFonts w:ascii="Calibri" w:hAnsi="Calibri" w:cs="Times New Roman"/>
          <w:sz w:val="24"/>
          <w:szCs w:val="24"/>
          <w:lang w:val="pl-PL"/>
        </w:rPr>
        <w:t>a</w:t>
      </w:r>
      <w:r w:rsidR="00431F53" w:rsidRPr="00157C38">
        <w:rPr>
          <w:rStyle w:val="Bodytext50"/>
          <w:rFonts w:ascii="Calibri" w:hAnsi="Calibri" w:cs="Times New Roman"/>
          <w:sz w:val="24"/>
          <w:szCs w:val="24"/>
          <w:lang w:val="pl-PL"/>
        </w:rPr>
        <w:t>n</w:t>
      </w:r>
      <w:r w:rsidR="007539FA" w:rsidRPr="00157C38">
        <w:rPr>
          <w:rStyle w:val="Bodytext50"/>
          <w:rFonts w:ascii="Calibri" w:hAnsi="Calibri" w:cs="Times New Roman"/>
          <w:sz w:val="24"/>
          <w:szCs w:val="24"/>
          <w:lang w:val="pl-PL"/>
        </w:rPr>
        <w:t>ia warunku zajścia wypadku ubezpieczeniowego w odległości powyżej np. 20 km lub</w:t>
      </w:r>
      <w:r w:rsidR="00E456E4" w:rsidRPr="00157C38">
        <w:rPr>
          <w:rStyle w:val="Bodytext50"/>
          <w:rFonts w:ascii="Calibri" w:hAnsi="Calibri" w:cs="Times New Roman"/>
          <w:sz w:val="24"/>
          <w:szCs w:val="24"/>
          <w:lang w:val="pl-PL"/>
        </w:rPr>
        <w:t xml:space="preserve">/i 25 km lub/i 50 km </w:t>
      </w:r>
      <w:r w:rsidR="00E456E4" w:rsidRPr="00157C38">
        <w:rPr>
          <w:rStyle w:val="Bodytext50"/>
          <w:rFonts w:ascii="Calibri" w:hAnsi="Calibri" w:cs="Times New Roman"/>
          <w:sz w:val="24"/>
          <w:szCs w:val="24"/>
          <w:lang w:val="pl-PL"/>
        </w:rPr>
        <w:lastRenderedPageBreak/>
        <w:t xml:space="preserve">od miejsca </w:t>
      </w:r>
      <w:r w:rsidR="007539FA" w:rsidRPr="00157C38">
        <w:rPr>
          <w:rStyle w:val="Bodytext50"/>
          <w:rFonts w:ascii="Calibri" w:hAnsi="Calibri" w:cs="Times New Roman"/>
          <w:sz w:val="24"/>
          <w:szCs w:val="24"/>
          <w:lang w:val="pl-PL"/>
        </w:rPr>
        <w:t>siedziby dla usługi assistance</w:t>
      </w:r>
      <w:r w:rsidR="00B34F4E" w:rsidRPr="00157C38">
        <w:rPr>
          <w:rStyle w:val="Bodytext50"/>
          <w:rFonts w:ascii="Calibri" w:hAnsi="Calibri" w:cs="Times New Roman"/>
          <w:sz w:val="24"/>
          <w:szCs w:val="24"/>
          <w:lang w:val="pl-PL"/>
        </w:rPr>
        <w:t>.</w:t>
      </w:r>
      <w:r w:rsidR="007539FA" w:rsidRPr="00157C38">
        <w:rPr>
          <w:rStyle w:val="Bodytext50"/>
          <w:rFonts w:ascii="Calibri" w:hAnsi="Calibri" w:cs="Times New Roman"/>
          <w:sz w:val="24"/>
          <w:szCs w:val="24"/>
          <w:lang w:val="pl-PL"/>
        </w:rPr>
        <w:t xml:space="preserve"> </w:t>
      </w:r>
    </w:p>
    <w:p w:rsidR="00561D53" w:rsidRPr="00157C38" w:rsidRDefault="00561D53" w:rsidP="00561D53">
      <w:pPr>
        <w:spacing w:line="360" w:lineRule="auto"/>
        <w:jc w:val="both"/>
        <w:rPr>
          <w:rFonts w:ascii="Calibri" w:hAnsi="Calibri"/>
          <w:b/>
        </w:rPr>
      </w:pPr>
    </w:p>
    <w:p w:rsidR="003B78F5" w:rsidRPr="00157C38" w:rsidRDefault="003B78F5" w:rsidP="003B78F5">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Rozdział 6</w:t>
      </w:r>
    </w:p>
    <w:p w:rsidR="003B78F5" w:rsidRPr="00157C38" w:rsidRDefault="007509E2" w:rsidP="004E1CAA">
      <w:pPr>
        <w:numPr>
          <w:ilvl w:val="0"/>
          <w:numId w:val="9"/>
        </w:numPr>
        <w:spacing w:line="360" w:lineRule="auto"/>
        <w:jc w:val="both"/>
        <w:rPr>
          <w:rFonts w:ascii="Calibri" w:hAnsi="Calibri"/>
          <w:b/>
          <w:color w:val="000000"/>
        </w:rPr>
      </w:pPr>
      <w:r w:rsidRPr="00157C38">
        <w:rPr>
          <w:rFonts w:ascii="Calibri" w:hAnsi="Calibri"/>
          <w:b/>
          <w:iCs/>
          <w:color w:val="000000"/>
        </w:rPr>
        <w:t>Ubezpieczenie</w:t>
      </w:r>
      <w:r w:rsidR="00CB4265" w:rsidRPr="00157C38">
        <w:rPr>
          <w:rFonts w:ascii="Calibri" w:hAnsi="Calibri"/>
          <w:b/>
          <w:iCs/>
          <w:color w:val="000000"/>
        </w:rPr>
        <w:t xml:space="preserve"> odpowiedzialności cywilnej posiadaczy pojazdów mechanicznych w ruchu zagranicznym</w:t>
      </w:r>
      <w:r w:rsidR="006A0432" w:rsidRPr="00157C38">
        <w:rPr>
          <w:rFonts w:ascii="Calibri" w:hAnsi="Calibri"/>
          <w:b/>
          <w:iCs/>
          <w:color w:val="000000"/>
        </w:rPr>
        <w:t xml:space="preserve"> (ZK)</w:t>
      </w:r>
    </w:p>
    <w:p w:rsidR="003D2F8D" w:rsidRPr="00157C38" w:rsidRDefault="00706DFF" w:rsidP="004E1CAA">
      <w:pPr>
        <w:numPr>
          <w:ilvl w:val="1"/>
          <w:numId w:val="9"/>
        </w:numPr>
        <w:spacing w:line="360" w:lineRule="auto"/>
        <w:jc w:val="both"/>
        <w:rPr>
          <w:rFonts w:ascii="Calibri" w:hAnsi="Calibri"/>
          <w:b/>
        </w:rPr>
      </w:pPr>
      <w:r w:rsidRPr="00157C38">
        <w:rPr>
          <w:rFonts w:ascii="Calibri" w:hAnsi="Calibri"/>
          <w:b/>
        </w:rPr>
        <w:t>Przedmiot ubezpieczenia</w:t>
      </w:r>
    </w:p>
    <w:p w:rsidR="008E4D5E" w:rsidRPr="00157C38" w:rsidRDefault="00706DFF" w:rsidP="00706DFF">
      <w:pPr>
        <w:spacing w:line="360" w:lineRule="auto"/>
        <w:ind w:left="360"/>
        <w:jc w:val="both"/>
        <w:rPr>
          <w:rFonts w:ascii="Calibri" w:hAnsi="Calibri"/>
        </w:rPr>
      </w:pPr>
      <w:r w:rsidRPr="00157C38">
        <w:rPr>
          <w:rFonts w:ascii="Calibri" w:hAnsi="Calibri"/>
        </w:rPr>
        <w:t xml:space="preserve">Przedmiotem ubezpieczenia jest odpowiedzialność cywilna posiadacza lub kierowcy pojazdu mechanicznego zarejestrowanego  w RP stosownie do przepisów ustawy Prawo o ruchu drogowym,  za szkody wyrządzone osobom trzecim w związku z ruchem tego  pojazdu za granicą RP. </w:t>
      </w:r>
    </w:p>
    <w:p w:rsidR="0050391F" w:rsidRPr="00157C38" w:rsidRDefault="0050391F" w:rsidP="004E1CAA">
      <w:pPr>
        <w:numPr>
          <w:ilvl w:val="1"/>
          <w:numId w:val="9"/>
        </w:numPr>
        <w:spacing w:line="360" w:lineRule="auto"/>
        <w:jc w:val="both"/>
        <w:rPr>
          <w:rFonts w:ascii="Calibri" w:hAnsi="Calibri"/>
          <w:b/>
        </w:rPr>
      </w:pPr>
      <w:r w:rsidRPr="00157C38">
        <w:rPr>
          <w:rFonts w:ascii="Calibri" w:hAnsi="Calibri"/>
          <w:b/>
        </w:rPr>
        <w:t xml:space="preserve">Zakres terytorialny </w:t>
      </w:r>
    </w:p>
    <w:p w:rsidR="0050391F" w:rsidRPr="00157C38" w:rsidRDefault="0050391F" w:rsidP="0050391F">
      <w:pPr>
        <w:spacing w:line="360" w:lineRule="auto"/>
        <w:ind w:left="360"/>
        <w:jc w:val="both"/>
        <w:rPr>
          <w:rFonts w:ascii="Calibri" w:hAnsi="Calibri"/>
        </w:rPr>
      </w:pPr>
      <w:r w:rsidRPr="00157C38">
        <w:rPr>
          <w:rFonts w:ascii="Calibri" w:hAnsi="Calibri"/>
        </w:rPr>
        <w:t>Ochroną ubezpieczeniową objęte są wypadki ubezpieczeniowe,  które zaszły za granicą RP na terytorium państw, których biura narodowe są Członkami Systemu Zielonej Karty, ale nie są sygnatariuszami Porozumienia Wielostronnego, tj. państw na terytorium których zajście wypadku ubezpieczeniowego nie jest objęte obowiązkowym ubezpieczeniem odpowiedzialności cywilnej posiadaczy pojazdów mechanicznych za szkody powstałe w związku z ruchem tych pojazdów</w:t>
      </w:r>
      <w:r w:rsidR="0009641D" w:rsidRPr="00157C38">
        <w:rPr>
          <w:rFonts w:ascii="Calibri" w:hAnsi="Calibri"/>
        </w:rPr>
        <w:t>.</w:t>
      </w:r>
    </w:p>
    <w:p w:rsidR="008E4D5E" w:rsidRPr="00157C38" w:rsidRDefault="0009641D" w:rsidP="004E1CAA">
      <w:pPr>
        <w:numPr>
          <w:ilvl w:val="1"/>
          <w:numId w:val="9"/>
        </w:numPr>
        <w:spacing w:line="360" w:lineRule="auto"/>
        <w:jc w:val="both"/>
        <w:rPr>
          <w:rFonts w:ascii="Calibri" w:hAnsi="Calibri"/>
          <w:b/>
        </w:rPr>
      </w:pPr>
      <w:r w:rsidRPr="00157C38">
        <w:rPr>
          <w:rFonts w:ascii="Calibri" w:hAnsi="Calibri"/>
          <w:b/>
        </w:rPr>
        <w:t>Zakres przedmiotowy ubezpieczenia</w:t>
      </w:r>
    </w:p>
    <w:p w:rsidR="008E4D5E" w:rsidRPr="00157C38" w:rsidRDefault="003A03BA" w:rsidP="00EF0F6A">
      <w:pPr>
        <w:spacing w:line="360" w:lineRule="auto"/>
        <w:ind w:left="360"/>
        <w:jc w:val="both"/>
        <w:rPr>
          <w:rFonts w:ascii="Calibri" w:hAnsi="Calibri"/>
        </w:rPr>
      </w:pPr>
      <w:r w:rsidRPr="00157C38">
        <w:rPr>
          <w:rFonts w:ascii="Calibri" w:hAnsi="Calibri"/>
        </w:rPr>
        <w:t xml:space="preserve">Zakresem ZK objęte są szkody wyrządzone osobom trzecim  przez posiadacza lub kierowcę w związku z ruchem pojazdu mechanicznego na terytorium państw, o których mowa w w pkt. 5.2.. </w:t>
      </w:r>
      <w:r w:rsidR="00EF0F6A" w:rsidRPr="00157C38">
        <w:rPr>
          <w:rFonts w:ascii="Calibri" w:hAnsi="Calibri"/>
        </w:rPr>
        <w:t>Odszkodowanie ustala się w zakresie ochrony wymaganej przepisami prawa obowiązującymi w państwie, na terytorium którego zaszedł wypadek ubezpieczeniowy.</w:t>
      </w:r>
    </w:p>
    <w:p w:rsidR="008E4D5E" w:rsidRPr="00157C38" w:rsidRDefault="008E4D5E" w:rsidP="00561D53">
      <w:pPr>
        <w:spacing w:line="360" w:lineRule="auto"/>
        <w:jc w:val="both"/>
        <w:rPr>
          <w:rFonts w:ascii="Calibri" w:hAnsi="Calibri"/>
          <w:b/>
        </w:rPr>
      </w:pPr>
    </w:p>
    <w:p w:rsidR="008E4D5E" w:rsidRPr="00157C38" w:rsidRDefault="008E4D5E" w:rsidP="00561D53">
      <w:pPr>
        <w:spacing w:line="360" w:lineRule="auto"/>
        <w:jc w:val="both"/>
        <w:rPr>
          <w:rFonts w:ascii="Calibri" w:hAnsi="Calibri"/>
          <w:b/>
        </w:rPr>
      </w:pPr>
    </w:p>
    <w:p w:rsidR="008E4D5E" w:rsidRPr="00157C38" w:rsidRDefault="008E4D5E" w:rsidP="00561D53">
      <w:pPr>
        <w:spacing w:line="360" w:lineRule="auto"/>
        <w:jc w:val="both"/>
        <w:rPr>
          <w:rFonts w:ascii="Calibri" w:hAnsi="Calibri"/>
          <w:b/>
        </w:rPr>
      </w:pPr>
    </w:p>
    <w:p w:rsidR="00D122D9" w:rsidRPr="00157C38" w:rsidRDefault="00B67754" w:rsidP="004E1CAA">
      <w:pPr>
        <w:numPr>
          <w:ilvl w:val="0"/>
          <w:numId w:val="3"/>
        </w:numPr>
        <w:spacing w:line="360" w:lineRule="auto"/>
        <w:ind w:left="709" w:hanging="709"/>
        <w:jc w:val="both"/>
        <w:rPr>
          <w:rStyle w:val="Bodytext50"/>
          <w:rFonts w:ascii="Calibri" w:hAnsi="Calibri" w:cs="Times New Roman"/>
          <w:b/>
          <w:sz w:val="24"/>
          <w:szCs w:val="24"/>
          <w:shd w:val="clear" w:color="auto" w:fill="auto"/>
        </w:rPr>
      </w:pPr>
      <w:r w:rsidRPr="00157C38">
        <w:rPr>
          <w:rStyle w:val="Bodytext50"/>
          <w:rFonts w:ascii="Calibri" w:hAnsi="Calibri" w:cs="Times New Roman"/>
          <w:b/>
          <w:color w:val="000000"/>
          <w:sz w:val="24"/>
          <w:szCs w:val="24"/>
        </w:rPr>
        <w:t>UBEZPIECZENIA KOMUNIKAC</w:t>
      </w:r>
      <w:r w:rsidR="00D122D9" w:rsidRPr="00157C38">
        <w:rPr>
          <w:rStyle w:val="Bodytext50"/>
          <w:rFonts w:ascii="Calibri" w:hAnsi="Calibri" w:cs="Times New Roman"/>
          <w:b/>
          <w:color w:val="000000"/>
          <w:sz w:val="24"/>
          <w:szCs w:val="24"/>
        </w:rPr>
        <w:t xml:space="preserve">YJNE KLAUZULE DODATKOWE DO UBEZPIECZENIA AUTO-CASCO </w:t>
      </w:r>
    </w:p>
    <w:p w:rsidR="00D122D9" w:rsidRPr="00157C38" w:rsidRDefault="00D122D9" w:rsidP="00D122D9">
      <w:pPr>
        <w:pStyle w:val="Bodytext51"/>
        <w:shd w:val="clear" w:color="auto" w:fill="auto"/>
        <w:spacing w:line="360" w:lineRule="auto"/>
        <w:ind w:firstLine="0"/>
        <w:jc w:val="center"/>
        <w:rPr>
          <w:rStyle w:val="Bodytext50"/>
          <w:rFonts w:ascii="Calibri" w:hAnsi="Calibri" w:cs="Times New Roman"/>
          <w:color w:val="000000"/>
          <w:sz w:val="24"/>
          <w:szCs w:val="24"/>
        </w:rPr>
      </w:pPr>
    </w:p>
    <w:p w:rsidR="00327177" w:rsidRPr="00157C38" w:rsidRDefault="00B07EBA" w:rsidP="00D122D9">
      <w:pPr>
        <w:pStyle w:val="Bodytext51"/>
        <w:shd w:val="clear" w:color="auto" w:fill="auto"/>
        <w:spacing w:line="360" w:lineRule="auto"/>
        <w:ind w:firstLine="0"/>
        <w:jc w:val="center"/>
        <w:rPr>
          <w:rStyle w:val="Bodytext50"/>
          <w:rFonts w:ascii="Calibri" w:hAnsi="Calibri" w:cs="Times New Roman"/>
          <w:b/>
          <w:color w:val="000000"/>
          <w:sz w:val="24"/>
          <w:szCs w:val="24"/>
          <w:lang w:val="pl-PL"/>
        </w:rPr>
      </w:pPr>
      <w:r w:rsidRPr="00157C38">
        <w:rPr>
          <w:rStyle w:val="Bodytext50"/>
          <w:rFonts w:ascii="Calibri" w:hAnsi="Calibri" w:cs="Times New Roman"/>
          <w:b/>
          <w:color w:val="000000"/>
          <w:sz w:val="24"/>
          <w:szCs w:val="24"/>
          <w:lang w:val="pl-PL"/>
        </w:rPr>
        <w:t xml:space="preserve">Rozdział </w:t>
      </w:r>
      <w:r w:rsidR="003B78F5" w:rsidRPr="00157C38">
        <w:rPr>
          <w:rStyle w:val="Bodytext50"/>
          <w:rFonts w:ascii="Calibri" w:hAnsi="Calibri" w:cs="Times New Roman"/>
          <w:b/>
          <w:color w:val="000000"/>
          <w:sz w:val="24"/>
          <w:szCs w:val="24"/>
          <w:lang w:val="pl-PL"/>
        </w:rPr>
        <w:t>7</w:t>
      </w:r>
    </w:p>
    <w:p w:rsidR="00D94B49" w:rsidRPr="00157C38" w:rsidRDefault="00D94B49" w:rsidP="00D122D9">
      <w:pPr>
        <w:pStyle w:val="Bodytext51"/>
        <w:shd w:val="clear" w:color="auto" w:fill="auto"/>
        <w:spacing w:line="360" w:lineRule="auto"/>
        <w:ind w:firstLine="0"/>
        <w:jc w:val="both"/>
        <w:rPr>
          <w:rStyle w:val="Bodytext50"/>
          <w:rFonts w:ascii="Calibri" w:hAnsi="Calibri" w:cs="Times New Roman"/>
          <w:color w:val="000000"/>
          <w:sz w:val="24"/>
          <w:szCs w:val="24"/>
        </w:rPr>
      </w:pPr>
    </w:p>
    <w:p w:rsidR="00D94B49" w:rsidRPr="00157C38" w:rsidRDefault="00D94B49" w:rsidP="00D122D9">
      <w:pPr>
        <w:pStyle w:val="Bodytext51"/>
        <w:shd w:val="clear" w:color="auto" w:fill="auto"/>
        <w:spacing w:line="360" w:lineRule="auto"/>
        <w:ind w:firstLine="0"/>
        <w:jc w:val="both"/>
        <w:rPr>
          <w:rStyle w:val="Bodytext50"/>
          <w:rFonts w:ascii="Calibri" w:hAnsi="Calibri" w:cs="Times New Roman"/>
          <w:color w:val="000000"/>
          <w:sz w:val="24"/>
          <w:szCs w:val="24"/>
        </w:rPr>
      </w:pPr>
      <w:r w:rsidRPr="00157C38">
        <w:rPr>
          <w:rStyle w:val="Bodytext50"/>
          <w:rFonts w:ascii="Calibri" w:hAnsi="Calibri" w:cs="Times New Roman"/>
          <w:color w:val="000000"/>
          <w:sz w:val="24"/>
          <w:szCs w:val="24"/>
        </w:rPr>
        <w:t xml:space="preserve">Do </w:t>
      </w:r>
      <w:r w:rsidR="00B07EBA" w:rsidRPr="00157C38">
        <w:rPr>
          <w:rStyle w:val="Bodytext50"/>
          <w:rFonts w:ascii="Calibri" w:hAnsi="Calibri" w:cs="Times New Roman"/>
          <w:color w:val="000000"/>
          <w:sz w:val="24"/>
          <w:szCs w:val="24"/>
          <w:lang w:val="pl-PL"/>
        </w:rPr>
        <w:t xml:space="preserve">ubezpieczenia Auto Casco </w:t>
      </w:r>
      <w:r w:rsidRPr="00157C38">
        <w:rPr>
          <w:rStyle w:val="Bodytext50"/>
          <w:rFonts w:ascii="Calibri" w:hAnsi="Calibri" w:cs="Times New Roman"/>
          <w:color w:val="000000"/>
          <w:sz w:val="24"/>
          <w:szCs w:val="24"/>
        </w:rPr>
        <w:t>będą miały zastosowanie następujące klauzule dodatkowe w brzmieniu określonym poniżej:</w:t>
      </w:r>
    </w:p>
    <w:p w:rsidR="001131ED" w:rsidRPr="00157C38" w:rsidRDefault="00561D53" w:rsidP="004E1CAA">
      <w:pPr>
        <w:numPr>
          <w:ilvl w:val="1"/>
          <w:numId w:val="5"/>
        </w:numPr>
        <w:spacing w:line="360" w:lineRule="auto"/>
        <w:ind w:left="709" w:hanging="709"/>
        <w:jc w:val="both"/>
        <w:rPr>
          <w:rFonts w:ascii="Calibri" w:hAnsi="Calibri"/>
          <w:b/>
          <w:bCs/>
        </w:rPr>
      </w:pPr>
      <w:r w:rsidRPr="00157C38">
        <w:rPr>
          <w:rFonts w:ascii="Calibri" w:hAnsi="Calibri"/>
          <w:b/>
          <w:bCs/>
        </w:rPr>
        <w:lastRenderedPageBreak/>
        <w:t>Klauzula przekroczenia dopuszczalnej prędkości</w:t>
      </w:r>
      <w:bookmarkStart w:id="9" w:name="_Toc145139683"/>
      <w:bookmarkEnd w:id="9"/>
      <w:r w:rsidR="0038466A" w:rsidRPr="00157C38">
        <w:rPr>
          <w:rFonts w:ascii="Calibri" w:hAnsi="Calibri"/>
          <w:b/>
          <w:bCs/>
        </w:rPr>
        <w:t xml:space="preserve">: </w:t>
      </w:r>
      <w:r w:rsidRPr="00157C38">
        <w:rPr>
          <w:rFonts w:ascii="Calibri" w:hAnsi="Calibri"/>
        </w:rPr>
        <w:t>Ubezpieczyciel nie będzie pomniejszać odszkodowania w przypadku, gdy sprawca szkody w momencie jej zaistnienia poruszał się z większą, aniżeli dopuszczalna, prędkością</w:t>
      </w:r>
      <w:r w:rsidR="0049338C" w:rsidRPr="00157C38">
        <w:rPr>
          <w:rFonts w:ascii="Calibri" w:hAnsi="Calibri"/>
        </w:rPr>
        <w:t>.</w:t>
      </w:r>
    </w:p>
    <w:p w:rsidR="0038466A" w:rsidRPr="00157C38" w:rsidRDefault="00561D53" w:rsidP="004E1CAA">
      <w:pPr>
        <w:numPr>
          <w:ilvl w:val="1"/>
          <w:numId w:val="5"/>
        </w:numPr>
        <w:spacing w:line="360" w:lineRule="auto"/>
        <w:ind w:left="709" w:hanging="709"/>
        <w:jc w:val="both"/>
        <w:rPr>
          <w:rFonts w:ascii="Calibri" w:hAnsi="Calibri"/>
          <w:color w:val="000000"/>
        </w:rPr>
      </w:pPr>
      <w:r w:rsidRPr="00157C38">
        <w:rPr>
          <w:rFonts w:ascii="Calibri" w:hAnsi="Calibri"/>
          <w:b/>
          <w:bCs/>
        </w:rPr>
        <w:t>Klauzula zapłaty składki</w:t>
      </w:r>
      <w:r w:rsidR="0038466A" w:rsidRPr="00157C38">
        <w:rPr>
          <w:rFonts w:ascii="Calibri" w:hAnsi="Calibri"/>
          <w:color w:val="000000"/>
        </w:rPr>
        <w:t xml:space="preserve">: </w:t>
      </w:r>
      <w:r w:rsidRPr="00157C38">
        <w:rPr>
          <w:rFonts w:ascii="Calibri" w:hAnsi="Calibri"/>
        </w:rPr>
        <w:t>Jeżeli zapłata składki albo raty składki  za ryzyka ubezpieczone w ramach umowy generalnej dokonywana jest w formie przelewu bankowego, za datę zapłaty uważa się datę, w której Ubezpieczający</w:t>
      </w:r>
      <w:r w:rsidR="0049338C" w:rsidRPr="00157C38">
        <w:rPr>
          <w:rFonts w:ascii="Calibri" w:hAnsi="Calibri"/>
        </w:rPr>
        <w:t xml:space="preserve">/ Ubezpieczony </w:t>
      </w:r>
      <w:r w:rsidRPr="00157C38">
        <w:rPr>
          <w:rFonts w:ascii="Calibri" w:hAnsi="Calibri"/>
        </w:rPr>
        <w:t xml:space="preserve"> złożył w banku  zlecenie przelewu składki na konto ubezpieczyciela, pod warunkiem, że przelew ten został w następnym dniu roboczym zrealizowany przez bank, w którym Ubezpieczający</w:t>
      </w:r>
      <w:r w:rsidR="0049338C" w:rsidRPr="00157C38">
        <w:rPr>
          <w:rFonts w:ascii="Calibri" w:hAnsi="Calibri"/>
        </w:rPr>
        <w:t>/ Ubezpieczony</w:t>
      </w:r>
      <w:r w:rsidRPr="00157C38">
        <w:rPr>
          <w:rFonts w:ascii="Calibri" w:hAnsi="Calibri"/>
        </w:rPr>
        <w:t xml:space="preserve"> złożył zlecenie. </w:t>
      </w:r>
      <w:bookmarkStart w:id="10" w:name="_Toc145139691"/>
      <w:bookmarkEnd w:id="10"/>
    </w:p>
    <w:p w:rsidR="0038466A" w:rsidRPr="00157C38" w:rsidRDefault="00561D53" w:rsidP="004E1CAA">
      <w:pPr>
        <w:numPr>
          <w:ilvl w:val="1"/>
          <w:numId w:val="5"/>
        </w:numPr>
        <w:spacing w:line="360" w:lineRule="auto"/>
        <w:ind w:left="709" w:hanging="709"/>
        <w:jc w:val="both"/>
        <w:rPr>
          <w:rFonts w:ascii="Calibri" w:hAnsi="Calibri"/>
          <w:color w:val="000000"/>
        </w:rPr>
      </w:pPr>
      <w:r w:rsidRPr="00157C38">
        <w:rPr>
          <w:rFonts w:ascii="Calibri" w:hAnsi="Calibri"/>
          <w:b/>
          <w:bCs/>
        </w:rPr>
        <w:t>Klauzula badań technicznych</w:t>
      </w:r>
      <w:r w:rsidR="0038466A" w:rsidRPr="00157C38">
        <w:rPr>
          <w:rFonts w:ascii="Calibri" w:hAnsi="Calibri"/>
          <w:color w:val="000000"/>
        </w:rPr>
        <w:t xml:space="preserve">: </w:t>
      </w:r>
      <w:r w:rsidRPr="00157C38">
        <w:rPr>
          <w:rFonts w:ascii="Calibri" w:hAnsi="Calibri"/>
        </w:rPr>
        <w:t>Ubezpieczyciel wypłaci odszkodowanie za szkodę zaistniałą z ubezpieczenia A</w:t>
      </w:r>
      <w:r w:rsidR="0049338C" w:rsidRPr="00157C38">
        <w:rPr>
          <w:rFonts w:ascii="Calibri" w:hAnsi="Calibri"/>
        </w:rPr>
        <w:t xml:space="preserve">uto </w:t>
      </w:r>
      <w:r w:rsidRPr="00157C38">
        <w:rPr>
          <w:rFonts w:ascii="Calibri" w:hAnsi="Calibri"/>
        </w:rPr>
        <w:t>C</w:t>
      </w:r>
      <w:r w:rsidR="0049338C" w:rsidRPr="00157C38">
        <w:rPr>
          <w:rFonts w:ascii="Calibri" w:hAnsi="Calibri"/>
        </w:rPr>
        <w:t>asco</w:t>
      </w:r>
      <w:r w:rsidRPr="00157C38">
        <w:rPr>
          <w:rFonts w:ascii="Calibri" w:hAnsi="Calibri"/>
        </w:rPr>
        <w:t xml:space="preserve">, gdy w momencie powstania szkody pojazd nie posiadał ważnego okresowego badania technicznego - jeżeli w odniesieniu do tego pojazdu obowiązuje wymóg dokonywania okresowych badań technicznych. </w:t>
      </w:r>
      <w:bookmarkStart w:id="11" w:name="_Toc145139705"/>
      <w:bookmarkEnd w:id="11"/>
    </w:p>
    <w:p w:rsidR="00FC0EB3" w:rsidRPr="00157C38" w:rsidRDefault="00561D53" w:rsidP="004E1CAA">
      <w:pPr>
        <w:numPr>
          <w:ilvl w:val="1"/>
          <w:numId w:val="5"/>
        </w:numPr>
        <w:spacing w:line="360" w:lineRule="auto"/>
        <w:ind w:left="709" w:hanging="709"/>
        <w:jc w:val="both"/>
        <w:rPr>
          <w:rFonts w:ascii="Calibri" w:hAnsi="Calibri"/>
          <w:color w:val="000000"/>
        </w:rPr>
      </w:pPr>
      <w:r w:rsidRPr="00157C38">
        <w:rPr>
          <w:rFonts w:ascii="Calibri" w:hAnsi="Calibri"/>
          <w:b/>
          <w:bCs/>
        </w:rPr>
        <w:t>Klauzula automatycznego pokrycia</w:t>
      </w:r>
      <w:r w:rsidR="00FC0EB3" w:rsidRPr="00157C38">
        <w:rPr>
          <w:rFonts w:ascii="Calibri" w:hAnsi="Calibri"/>
          <w:color w:val="000000"/>
        </w:rPr>
        <w:t>:</w:t>
      </w:r>
      <w:r w:rsidR="00FC0EB3" w:rsidRPr="00157C38">
        <w:rPr>
          <w:rFonts w:ascii="Calibri" w:hAnsi="Calibri"/>
          <w:iCs/>
        </w:rPr>
        <w:t xml:space="preserve"> </w:t>
      </w:r>
      <w:r w:rsidRPr="00157C38">
        <w:rPr>
          <w:rFonts w:ascii="Calibri" w:hAnsi="Calibri"/>
          <w:iCs/>
        </w:rPr>
        <w:t>Ubezpieczyciel udzieli ochrony ubezpieczeniowej w zakresie ubezpieczeń A</w:t>
      </w:r>
      <w:r w:rsidR="0049338C" w:rsidRPr="00157C38">
        <w:rPr>
          <w:rFonts w:ascii="Calibri" w:hAnsi="Calibri"/>
          <w:iCs/>
        </w:rPr>
        <w:t xml:space="preserve">uto </w:t>
      </w:r>
      <w:r w:rsidRPr="00157C38">
        <w:rPr>
          <w:rFonts w:ascii="Calibri" w:hAnsi="Calibri"/>
          <w:iCs/>
        </w:rPr>
        <w:t>C</w:t>
      </w:r>
      <w:r w:rsidR="0049338C" w:rsidRPr="00157C38">
        <w:rPr>
          <w:rFonts w:ascii="Calibri" w:hAnsi="Calibri"/>
          <w:iCs/>
        </w:rPr>
        <w:t>asco</w:t>
      </w:r>
      <w:r w:rsidRPr="00157C38">
        <w:rPr>
          <w:rFonts w:ascii="Calibri" w:hAnsi="Calibri"/>
          <w:iCs/>
        </w:rPr>
        <w:t xml:space="preserve"> i N</w:t>
      </w:r>
      <w:r w:rsidR="0049338C" w:rsidRPr="00157C38">
        <w:rPr>
          <w:rFonts w:ascii="Calibri" w:hAnsi="Calibri"/>
          <w:iCs/>
        </w:rPr>
        <w:t>N</w:t>
      </w:r>
      <w:r w:rsidRPr="00157C38">
        <w:rPr>
          <w:rFonts w:ascii="Calibri" w:hAnsi="Calibri"/>
          <w:iCs/>
        </w:rPr>
        <w:t xml:space="preserve">W </w:t>
      </w:r>
      <w:r w:rsidRPr="00157C38">
        <w:rPr>
          <w:rFonts w:ascii="Calibri" w:hAnsi="Calibri"/>
        </w:rPr>
        <w:t>od momentu, w którym na Ubezpieczającego</w:t>
      </w:r>
      <w:r w:rsidR="0049338C" w:rsidRPr="00157C38">
        <w:rPr>
          <w:rFonts w:ascii="Calibri" w:hAnsi="Calibri"/>
        </w:rPr>
        <w:t>/ Ubezpieczonego</w:t>
      </w:r>
      <w:r w:rsidRPr="00157C38">
        <w:rPr>
          <w:rFonts w:ascii="Calibri" w:hAnsi="Calibri"/>
        </w:rPr>
        <w:t xml:space="preserve"> przechodzi ryzyko przypadkowej utraty lub uszkodzenia pojazdu, pod warunkiem zgłoszenia tego pojazdu do ubezpieczenia w ciągu 3 dni od daty przejścia ryzyka na Ubezpieczającego.</w:t>
      </w:r>
    </w:p>
    <w:p w:rsidR="00561D53" w:rsidRPr="00157C38" w:rsidRDefault="00C23C26" w:rsidP="004E1CAA">
      <w:pPr>
        <w:numPr>
          <w:ilvl w:val="1"/>
          <w:numId w:val="5"/>
        </w:numPr>
        <w:spacing w:line="360" w:lineRule="auto"/>
        <w:ind w:left="709" w:hanging="709"/>
        <w:jc w:val="both"/>
        <w:rPr>
          <w:rFonts w:ascii="Calibri" w:hAnsi="Calibri"/>
          <w:color w:val="000000"/>
        </w:rPr>
      </w:pPr>
      <w:r w:rsidRPr="00157C38">
        <w:rPr>
          <w:rFonts w:ascii="Calibri" w:hAnsi="Calibri"/>
          <w:b/>
          <w:bCs/>
        </w:rPr>
        <w:t>Klauzula p</w:t>
      </w:r>
      <w:r w:rsidR="00561D53" w:rsidRPr="00157C38">
        <w:rPr>
          <w:rFonts w:ascii="Calibri" w:hAnsi="Calibri"/>
          <w:b/>
          <w:bCs/>
        </w:rPr>
        <w:t>otrącania rat składek</w:t>
      </w:r>
      <w:r w:rsidR="00FC0EB3" w:rsidRPr="00157C38">
        <w:rPr>
          <w:rFonts w:ascii="Calibri" w:hAnsi="Calibri"/>
          <w:color w:val="000000"/>
        </w:rPr>
        <w:t xml:space="preserve">: </w:t>
      </w:r>
      <w:r w:rsidR="00561D53" w:rsidRPr="00157C38">
        <w:rPr>
          <w:rFonts w:ascii="Calibri" w:hAnsi="Calibri"/>
        </w:rPr>
        <w:t>Jeżeli składka za ubezpieczenie A</w:t>
      </w:r>
      <w:r w:rsidR="0049338C" w:rsidRPr="00157C38">
        <w:rPr>
          <w:rFonts w:ascii="Calibri" w:hAnsi="Calibri"/>
        </w:rPr>
        <w:t xml:space="preserve">uto </w:t>
      </w:r>
      <w:r w:rsidR="00561D53" w:rsidRPr="00157C38">
        <w:rPr>
          <w:rFonts w:ascii="Calibri" w:hAnsi="Calibri"/>
        </w:rPr>
        <w:t>C</w:t>
      </w:r>
      <w:r w:rsidR="0049338C" w:rsidRPr="00157C38">
        <w:rPr>
          <w:rFonts w:ascii="Calibri" w:hAnsi="Calibri"/>
        </w:rPr>
        <w:t>asco</w:t>
      </w:r>
      <w:r w:rsidR="00561D53" w:rsidRPr="00157C38">
        <w:rPr>
          <w:rFonts w:ascii="Calibri" w:hAnsi="Calibri"/>
        </w:rPr>
        <w:t xml:space="preserve"> była płatna w ratach, a  zaszła szkoda z tytułu której </w:t>
      </w:r>
      <w:r w:rsidR="0049338C" w:rsidRPr="00157C38">
        <w:rPr>
          <w:rFonts w:ascii="Calibri" w:hAnsi="Calibri"/>
        </w:rPr>
        <w:t>U</w:t>
      </w:r>
      <w:r w:rsidR="00561D53" w:rsidRPr="00157C38">
        <w:rPr>
          <w:rFonts w:ascii="Calibri" w:hAnsi="Calibri"/>
        </w:rPr>
        <w:t>bezpieczyciel  jest zobowiązany do wypłaty odszkodowania, wówczas:</w:t>
      </w:r>
    </w:p>
    <w:p w:rsidR="00B34F4E" w:rsidRPr="00157C38" w:rsidRDefault="00561D53" w:rsidP="00431F53">
      <w:pPr>
        <w:numPr>
          <w:ilvl w:val="1"/>
          <w:numId w:val="29"/>
        </w:numPr>
        <w:spacing w:line="360" w:lineRule="auto"/>
        <w:jc w:val="both"/>
        <w:rPr>
          <w:rFonts w:ascii="Calibri" w:hAnsi="Calibri"/>
        </w:rPr>
      </w:pPr>
      <w:r w:rsidRPr="00157C38">
        <w:rPr>
          <w:rFonts w:ascii="Calibri" w:hAnsi="Calibri"/>
          <w:iCs/>
        </w:rPr>
        <w:t>w przypadku szkody częściowej ubezpieczyciel nie będzie dokonywał potrącenia kolejnych, należnych rat składki;</w:t>
      </w:r>
    </w:p>
    <w:p w:rsidR="00B34F4E" w:rsidRPr="00157C38" w:rsidRDefault="00561D53" w:rsidP="00431F53">
      <w:pPr>
        <w:numPr>
          <w:ilvl w:val="1"/>
          <w:numId w:val="29"/>
        </w:numPr>
        <w:spacing w:line="360" w:lineRule="auto"/>
        <w:jc w:val="both"/>
        <w:rPr>
          <w:rFonts w:ascii="Calibri" w:hAnsi="Calibri"/>
        </w:rPr>
      </w:pPr>
      <w:r w:rsidRPr="00157C38">
        <w:rPr>
          <w:rFonts w:ascii="Calibri" w:hAnsi="Calibri"/>
        </w:rPr>
        <w:t>raty składki będą opłacane zgodnie z terminami określonymi w umowie ubezpieczenia;</w:t>
      </w:r>
    </w:p>
    <w:p w:rsidR="00561D53" w:rsidRPr="00157C38" w:rsidRDefault="00561D53" w:rsidP="00431F53">
      <w:pPr>
        <w:numPr>
          <w:ilvl w:val="1"/>
          <w:numId w:val="29"/>
        </w:numPr>
        <w:spacing w:line="360" w:lineRule="auto"/>
        <w:jc w:val="both"/>
        <w:rPr>
          <w:rFonts w:ascii="Calibri" w:hAnsi="Calibri"/>
        </w:rPr>
      </w:pPr>
      <w:r w:rsidRPr="00157C38">
        <w:rPr>
          <w:rFonts w:ascii="Calibri" w:hAnsi="Calibri"/>
          <w:iCs/>
        </w:rPr>
        <w:t>w przypadku sz</w:t>
      </w:r>
      <w:r w:rsidR="00A35C4B" w:rsidRPr="00157C38">
        <w:rPr>
          <w:rFonts w:ascii="Calibri" w:hAnsi="Calibri"/>
          <w:iCs/>
        </w:rPr>
        <w:t>kody całkowitej lub kradzieży pojazdu</w:t>
      </w:r>
      <w:r w:rsidRPr="00157C38">
        <w:rPr>
          <w:rFonts w:ascii="Calibri" w:hAnsi="Calibri"/>
          <w:iCs/>
        </w:rPr>
        <w:t xml:space="preserve"> należne odszkodowanie zostanie pomniejszone o sumę nieopłaconych do chwili dokonania wypłaty odszkodowania należnych rat składki.</w:t>
      </w:r>
    </w:p>
    <w:p w:rsidR="00FC0EB3" w:rsidRPr="00157C38" w:rsidRDefault="00FC0EB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bCs/>
        </w:rPr>
        <w:t xml:space="preserve">Klauzula  czasu ochrony: </w:t>
      </w:r>
      <w:r w:rsidR="00561D53" w:rsidRPr="00157C38">
        <w:rPr>
          <w:rFonts w:ascii="Calibri" w:hAnsi="Calibri"/>
        </w:rPr>
        <w:t>Okres ochrony jest tożsamy z okresem ubezpieczenia mimo opłacenia składki lub jej raty w terminie późniejszym.</w:t>
      </w:r>
    </w:p>
    <w:p w:rsidR="00FC0EB3" w:rsidRPr="00157C38" w:rsidRDefault="00C23C26"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Klauzula p</w:t>
      </w:r>
      <w:r w:rsidR="00561D53" w:rsidRPr="00157C38">
        <w:rPr>
          <w:rFonts w:ascii="Calibri" w:hAnsi="Calibri"/>
          <w:b/>
        </w:rPr>
        <w:t>rolongacyjna</w:t>
      </w:r>
      <w:r w:rsidR="00FC0EB3" w:rsidRPr="00157C38">
        <w:rPr>
          <w:rFonts w:ascii="Calibri" w:hAnsi="Calibri"/>
          <w:b/>
        </w:rPr>
        <w:t xml:space="preserve">: </w:t>
      </w:r>
      <w:r w:rsidR="00561D53" w:rsidRPr="00157C38">
        <w:rPr>
          <w:rFonts w:ascii="Calibri" w:hAnsi="Calibri"/>
        </w:rPr>
        <w:t>Brak wpłaty przez Ubezpieczającego</w:t>
      </w:r>
      <w:r w:rsidR="00A35C4B" w:rsidRPr="00157C38">
        <w:rPr>
          <w:rFonts w:ascii="Calibri" w:hAnsi="Calibri"/>
        </w:rPr>
        <w:t xml:space="preserve"> / Ubezpieczonego</w:t>
      </w:r>
      <w:r w:rsidR="00561D53" w:rsidRPr="00157C38">
        <w:rPr>
          <w:rFonts w:ascii="Calibri" w:hAnsi="Calibri"/>
        </w:rPr>
        <w:t xml:space="preserve"> składki lub którejkolwiek z rat w terminie przewidzianym w </w:t>
      </w:r>
      <w:r w:rsidR="0049338C" w:rsidRPr="00157C38">
        <w:rPr>
          <w:rFonts w:ascii="Calibri" w:hAnsi="Calibri"/>
        </w:rPr>
        <w:t>U</w:t>
      </w:r>
      <w:r w:rsidR="00561D53" w:rsidRPr="00157C38">
        <w:rPr>
          <w:rFonts w:ascii="Calibri" w:hAnsi="Calibri"/>
        </w:rPr>
        <w:t>mowie ubezpieczenia</w:t>
      </w:r>
      <w:r w:rsidR="0049338C" w:rsidRPr="00157C38">
        <w:rPr>
          <w:rFonts w:ascii="Calibri" w:hAnsi="Calibri"/>
        </w:rPr>
        <w:t xml:space="preserve"> (polisie lub w certyfikacie)</w:t>
      </w:r>
      <w:r w:rsidR="00561D53" w:rsidRPr="00157C38">
        <w:rPr>
          <w:rFonts w:ascii="Calibri" w:hAnsi="Calibri"/>
        </w:rPr>
        <w:t xml:space="preserve">, nie powoduje wygaśnięcia (rozwiązania) </w:t>
      </w:r>
      <w:r w:rsidR="0049338C" w:rsidRPr="00157C38">
        <w:rPr>
          <w:rFonts w:ascii="Calibri" w:hAnsi="Calibri"/>
        </w:rPr>
        <w:t>U</w:t>
      </w:r>
      <w:r w:rsidR="00561D53" w:rsidRPr="00157C38">
        <w:rPr>
          <w:rFonts w:ascii="Calibri" w:hAnsi="Calibri"/>
        </w:rPr>
        <w:t xml:space="preserve">mowy, ani </w:t>
      </w:r>
      <w:r w:rsidR="00561D53" w:rsidRPr="00157C38">
        <w:rPr>
          <w:rFonts w:ascii="Calibri" w:hAnsi="Calibri"/>
        </w:rPr>
        <w:lastRenderedPageBreak/>
        <w:t xml:space="preserve">zawieszenia udzielanej ochrony ubezpieczeniowej i nie może być </w:t>
      </w:r>
      <w:r w:rsidR="00561D53" w:rsidRPr="00157C38">
        <w:rPr>
          <w:rFonts w:ascii="Calibri" w:hAnsi="Calibri"/>
          <w:bCs/>
        </w:rPr>
        <w:t xml:space="preserve">podstawą do odstąpienia przez </w:t>
      </w:r>
      <w:r w:rsidR="0049338C" w:rsidRPr="00157C38">
        <w:rPr>
          <w:rFonts w:ascii="Calibri" w:hAnsi="Calibri"/>
          <w:bCs/>
        </w:rPr>
        <w:t>U</w:t>
      </w:r>
      <w:r w:rsidR="00561D53" w:rsidRPr="00157C38">
        <w:rPr>
          <w:rFonts w:ascii="Calibri" w:hAnsi="Calibri"/>
          <w:bCs/>
        </w:rPr>
        <w:t xml:space="preserve">bezpieczyciela od </w:t>
      </w:r>
      <w:r w:rsidR="0049338C" w:rsidRPr="00157C38">
        <w:rPr>
          <w:rFonts w:ascii="Calibri" w:hAnsi="Calibri"/>
          <w:bCs/>
        </w:rPr>
        <w:t>U</w:t>
      </w:r>
      <w:r w:rsidR="00561D53" w:rsidRPr="00157C38">
        <w:rPr>
          <w:rFonts w:ascii="Calibri" w:hAnsi="Calibri"/>
          <w:bCs/>
        </w:rPr>
        <w:t>mowy ze skutkiem natychmiastowym</w:t>
      </w:r>
      <w:r w:rsidR="00561D53" w:rsidRPr="00157C38">
        <w:rPr>
          <w:rFonts w:ascii="Calibri" w:hAnsi="Calibri"/>
        </w:rPr>
        <w:t xml:space="preserve">. </w:t>
      </w:r>
      <w:r w:rsidR="00561D53" w:rsidRPr="00157C38">
        <w:rPr>
          <w:rFonts w:ascii="Calibri" w:hAnsi="Calibri"/>
          <w:iCs/>
        </w:rPr>
        <w:t xml:space="preserve">W sytuacji braku opłaty składki lub raty składki </w:t>
      </w:r>
      <w:r w:rsidR="0049338C" w:rsidRPr="00157C38">
        <w:rPr>
          <w:rFonts w:ascii="Calibri" w:hAnsi="Calibri"/>
          <w:iCs/>
        </w:rPr>
        <w:t>U</w:t>
      </w:r>
      <w:r w:rsidR="00561D53" w:rsidRPr="00157C38">
        <w:rPr>
          <w:rFonts w:ascii="Calibri" w:hAnsi="Calibri"/>
          <w:iCs/>
        </w:rPr>
        <w:t xml:space="preserve">bezpieczyciel zobowiązany jest wyznaczyć Ubezpieczającemu na piśmie dodatkowy, co najmniej 14 dniowy, termin do zapłaty składki (raty). W przypadku nie dokonania wpłaty w wyznaczonym terminie, </w:t>
      </w:r>
      <w:r w:rsidR="0049338C" w:rsidRPr="00157C38">
        <w:rPr>
          <w:rFonts w:ascii="Calibri" w:hAnsi="Calibri"/>
          <w:iCs/>
        </w:rPr>
        <w:t>U</w:t>
      </w:r>
      <w:r w:rsidR="00561D53" w:rsidRPr="00157C38">
        <w:rPr>
          <w:rFonts w:ascii="Calibri" w:hAnsi="Calibri"/>
          <w:iCs/>
        </w:rPr>
        <w:t xml:space="preserve">bezpieczyciel może odstąpić od </w:t>
      </w:r>
      <w:r w:rsidR="0049338C" w:rsidRPr="00157C38">
        <w:rPr>
          <w:rFonts w:ascii="Calibri" w:hAnsi="Calibri"/>
          <w:iCs/>
        </w:rPr>
        <w:t>U</w:t>
      </w:r>
      <w:r w:rsidR="00561D53" w:rsidRPr="00157C38">
        <w:rPr>
          <w:rFonts w:ascii="Calibri" w:hAnsi="Calibri"/>
          <w:iCs/>
        </w:rPr>
        <w:t>mowy ubezpieczenia ze skutkiem natychmiastowym.</w:t>
      </w:r>
    </w:p>
    <w:p w:rsidR="00873BCE" w:rsidRPr="00157C38" w:rsidRDefault="00FC0EB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bCs/>
        </w:rPr>
        <w:t>Klauzula z</w:t>
      </w:r>
      <w:r w:rsidR="00561D53" w:rsidRPr="00157C38">
        <w:rPr>
          <w:rFonts w:ascii="Calibri" w:hAnsi="Calibri"/>
          <w:b/>
          <w:bCs/>
        </w:rPr>
        <w:t>abezpieczeń przeciwkradzieżowych</w:t>
      </w:r>
      <w:r w:rsidRPr="00157C38">
        <w:rPr>
          <w:rFonts w:ascii="Calibri" w:hAnsi="Calibri"/>
          <w:b/>
          <w:bCs/>
        </w:rPr>
        <w:t xml:space="preserve">:  </w:t>
      </w:r>
      <w:r w:rsidR="00873BCE" w:rsidRPr="00157C38">
        <w:rPr>
          <w:rFonts w:ascii="Calibri" w:hAnsi="Calibri"/>
        </w:rPr>
        <w:t xml:space="preserve">Ubezpieczyciel </w:t>
      </w:r>
      <w:r w:rsidR="00561D53" w:rsidRPr="00157C38">
        <w:rPr>
          <w:rFonts w:ascii="Calibri" w:hAnsi="Calibri"/>
        </w:rPr>
        <w:t xml:space="preserve">uznaje dla wszystkich pojazdów, istniejące u Ubezpieczonego zabezpieczenia przeciwkradzieżowe za wystarczające do udzielenia ochrony ubezpieczeniowej i wypłaty odszkodowania. </w:t>
      </w:r>
    </w:p>
    <w:p w:rsidR="00873BCE"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Klauzula honorowania dokumentów</w:t>
      </w:r>
      <w:r w:rsidR="00873BCE" w:rsidRPr="00157C38">
        <w:rPr>
          <w:rFonts w:ascii="Calibri" w:hAnsi="Calibri"/>
          <w:b/>
          <w:color w:val="000000"/>
        </w:rPr>
        <w:t>:</w:t>
      </w:r>
      <w:r w:rsidR="00873BCE" w:rsidRPr="00157C38">
        <w:rPr>
          <w:rFonts w:ascii="Calibri" w:hAnsi="Calibri"/>
        </w:rPr>
        <w:t xml:space="preserve"> </w:t>
      </w:r>
      <w:r w:rsidRPr="00157C38">
        <w:rPr>
          <w:rFonts w:ascii="Calibri" w:hAnsi="Calibri"/>
        </w:rPr>
        <w:t>Ubezpieczyciel akceptuje prawa jazdy wydane przez właściwe urzędy innych państw  jako wystarczający dowód posiadanych uprawnień do prowadzenia pojazdu.</w:t>
      </w:r>
    </w:p>
    <w:p w:rsidR="00873BCE"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Klauzula braku kosztów manipulacyjnych przy zwrocie składki</w:t>
      </w:r>
      <w:r w:rsidR="00873BCE" w:rsidRPr="00157C38">
        <w:rPr>
          <w:rFonts w:ascii="Calibri" w:hAnsi="Calibri"/>
          <w:b/>
          <w:color w:val="000000"/>
        </w:rPr>
        <w:t>:</w:t>
      </w:r>
      <w:r w:rsidR="00873BCE" w:rsidRPr="00157C38">
        <w:rPr>
          <w:rFonts w:ascii="Calibri" w:hAnsi="Calibri"/>
        </w:rPr>
        <w:t xml:space="preserve"> </w:t>
      </w:r>
      <w:r w:rsidRPr="00157C38">
        <w:rPr>
          <w:rFonts w:ascii="Calibri" w:hAnsi="Calibri"/>
        </w:rPr>
        <w:t>Ubezpieczyciel nie będzie potrącał kosztów manipulacyjnych z kwoty zwrotu składki, należnej w przypadku rozwiązania umowy przed datą końca określoną w umowie ubezpieczenia/polisie.</w:t>
      </w:r>
    </w:p>
    <w:p w:rsidR="0061018D"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 xml:space="preserve">Klauzula przekazywania danych </w:t>
      </w:r>
      <w:r w:rsidR="00873BCE" w:rsidRPr="00157C38">
        <w:rPr>
          <w:rFonts w:ascii="Calibri" w:hAnsi="Calibri"/>
          <w:b/>
        </w:rPr>
        <w:t>o szkodach do PWS Konstanta SA.</w:t>
      </w:r>
      <w:r w:rsidR="005E6461" w:rsidRPr="00157C38">
        <w:rPr>
          <w:rFonts w:ascii="Calibri" w:hAnsi="Calibri"/>
          <w:b/>
        </w:rPr>
        <w:t xml:space="preserve"> / Supra Brokers Sp. z o.o.</w:t>
      </w:r>
      <w:r w:rsidR="00873BCE" w:rsidRPr="00157C38">
        <w:rPr>
          <w:rFonts w:ascii="Calibri" w:hAnsi="Calibri"/>
          <w:b/>
        </w:rPr>
        <w:t>:</w:t>
      </w:r>
      <w:r w:rsidR="00873BCE" w:rsidRPr="00157C38">
        <w:rPr>
          <w:rFonts w:ascii="Calibri" w:hAnsi="Calibri"/>
          <w:bCs/>
        </w:rPr>
        <w:t xml:space="preserve"> </w:t>
      </w:r>
      <w:r w:rsidRPr="00157C38">
        <w:rPr>
          <w:rFonts w:ascii="Calibri" w:hAnsi="Calibri"/>
          <w:bCs/>
        </w:rPr>
        <w:t>Ubezpieczyciel będzie przekazywał rejestry szkód oraz statystyki szkodowe do PWS Konstanta S</w:t>
      </w:r>
      <w:r w:rsidR="0049338C" w:rsidRPr="00157C38">
        <w:rPr>
          <w:rFonts w:ascii="Calibri" w:hAnsi="Calibri"/>
          <w:bCs/>
        </w:rPr>
        <w:t>.</w:t>
      </w:r>
      <w:r w:rsidRPr="00157C38">
        <w:rPr>
          <w:rFonts w:ascii="Calibri" w:hAnsi="Calibri"/>
          <w:bCs/>
        </w:rPr>
        <w:t xml:space="preserve">A. </w:t>
      </w:r>
      <w:r w:rsidR="000C66B0" w:rsidRPr="00157C38">
        <w:rPr>
          <w:rFonts w:ascii="Calibri" w:hAnsi="Calibri"/>
          <w:bCs/>
        </w:rPr>
        <w:t>z siedzibą</w:t>
      </w:r>
      <w:r w:rsidR="0049338C" w:rsidRPr="00157C38">
        <w:rPr>
          <w:rFonts w:ascii="Calibri" w:hAnsi="Calibri"/>
          <w:bCs/>
        </w:rPr>
        <w:t xml:space="preserve"> w Bielsku – Bia</w:t>
      </w:r>
      <w:r w:rsidR="000C66B0" w:rsidRPr="00157C38">
        <w:rPr>
          <w:rFonts w:ascii="Calibri" w:hAnsi="Calibri"/>
          <w:bCs/>
        </w:rPr>
        <w:t>ł</w:t>
      </w:r>
      <w:r w:rsidR="0049338C" w:rsidRPr="00157C38">
        <w:rPr>
          <w:rFonts w:ascii="Calibri" w:hAnsi="Calibri"/>
          <w:bCs/>
        </w:rPr>
        <w:t>ej</w:t>
      </w:r>
      <w:r w:rsidR="005E6461" w:rsidRPr="00157C38">
        <w:rPr>
          <w:rFonts w:ascii="Calibri" w:hAnsi="Calibri"/>
          <w:bCs/>
        </w:rPr>
        <w:t xml:space="preserve"> oraz Supra Brokers Sp. z o.o. z siedzibą we Wrocławiu</w:t>
      </w:r>
      <w:r w:rsidR="0049338C" w:rsidRPr="00157C38">
        <w:rPr>
          <w:rFonts w:ascii="Calibri" w:hAnsi="Calibri"/>
          <w:bCs/>
        </w:rPr>
        <w:t xml:space="preserve">. </w:t>
      </w:r>
      <w:r w:rsidRPr="00157C38">
        <w:rPr>
          <w:rFonts w:ascii="Calibri" w:hAnsi="Calibri"/>
          <w:bCs/>
        </w:rPr>
        <w:t xml:space="preserve">Rejestry powinny zawierać </w:t>
      </w:r>
      <w:r w:rsidR="0049338C" w:rsidRPr="00157C38">
        <w:rPr>
          <w:rFonts w:ascii="Calibri" w:hAnsi="Calibri"/>
          <w:bCs/>
        </w:rPr>
        <w:t xml:space="preserve">przynajmniej </w:t>
      </w:r>
      <w:r w:rsidRPr="00157C38">
        <w:rPr>
          <w:rFonts w:ascii="Calibri" w:hAnsi="Calibri"/>
          <w:bCs/>
        </w:rPr>
        <w:t>takie dane</w:t>
      </w:r>
      <w:r w:rsidR="0049338C" w:rsidRPr="00157C38">
        <w:rPr>
          <w:rFonts w:ascii="Calibri" w:hAnsi="Calibri"/>
          <w:bCs/>
        </w:rPr>
        <w:t>,</w:t>
      </w:r>
      <w:r w:rsidRPr="00157C38">
        <w:rPr>
          <w:rFonts w:ascii="Calibri" w:hAnsi="Calibri"/>
          <w:bCs/>
        </w:rPr>
        <w:t xml:space="preserve"> jak: stan likwidacji poszczególnych szkód (otwarte; zamknięte; w toku), datę szkody, numer rejestracyjny pojazdu, rodzaj szkody ( z odznaczeniem  szkód całkowitych, częściowych, regresowych itp.), kwota wypłaconych odszkodowań, kwota rezerw ustalonych na szkody otwarte, informacje o przekazaniu akt do </w:t>
      </w:r>
      <w:r w:rsidR="0049338C" w:rsidRPr="00157C38">
        <w:rPr>
          <w:rFonts w:ascii="Calibri" w:hAnsi="Calibri"/>
          <w:bCs/>
        </w:rPr>
        <w:t>U</w:t>
      </w:r>
      <w:r w:rsidRPr="00157C38">
        <w:rPr>
          <w:rFonts w:ascii="Calibri" w:hAnsi="Calibri"/>
          <w:bCs/>
        </w:rPr>
        <w:t xml:space="preserve">bezpieczyciela sprawcy celem uzyskania regresu oraz kwoty uzyskanych regresów. Rejestry szkód będą przekazywane </w:t>
      </w:r>
      <w:r w:rsidR="005E6461" w:rsidRPr="00157C38">
        <w:rPr>
          <w:rFonts w:ascii="Calibri" w:hAnsi="Calibri"/>
          <w:bCs/>
        </w:rPr>
        <w:t xml:space="preserve">na wniosek złożony przez </w:t>
      </w:r>
      <w:r w:rsidRPr="00157C38">
        <w:rPr>
          <w:rFonts w:ascii="Calibri" w:hAnsi="Calibri"/>
          <w:bCs/>
        </w:rPr>
        <w:t xml:space="preserve"> </w:t>
      </w:r>
      <w:r w:rsidR="0049338C" w:rsidRPr="00157C38">
        <w:rPr>
          <w:rFonts w:ascii="Calibri" w:hAnsi="Calibri"/>
          <w:bCs/>
        </w:rPr>
        <w:t>PWS Konstanta S.A.</w:t>
      </w:r>
      <w:r w:rsidR="005E6461" w:rsidRPr="00157C38">
        <w:rPr>
          <w:rFonts w:ascii="Calibri" w:hAnsi="Calibri"/>
          <w:bCs/>
        </w:rPr>
        <w:t xml:space="preserve"> lub Supra Brokers Sp. z o.o.</w:t>
      </w:r>
    </w:p>
    <w:p w:rsidR="0061018D"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Klauzula akceptacji dokumentów szkodowych potwierdzo</w:t>
      </w:r>
      <w:r w:rsidR="0061018D" w:rsidRPr="00157C38">
        <w:rPr>
          <w:rFonts w:ascii="Calibri" w:hAnsi="Calibri"/>
          <w:b/>
        </w:rPr>
        <w:t>nych za zgodność z oryginałem:</w:t>
      </w:r>
      <w:r w:rsidR="0061018D" w:rsidRPr="00157C38">
        <w:rPr>
          <w:rFonts w:ascii="Calibri" w:hAnsi="Calibri"/>
          <w:bCs/>
        </w:rPr>
        <w:t xml:space="preserve"> </w:t>
      </w:r>
      <w:r w:rsidRPr="00157C38">
        <w:rPr>
          <w:rFonts w:ascii="Calibri" w:hAnsi="Calibri"/>
          <w:bCs/>
        </w:rPr>
        <w:t>Ubezpieczyciel akceptuje kopie dokumentów szkodowych</w:t>
      </w:r>
      <w:r w:rsidR="0049338C" w:rsidRPr="00157C38">
        <w:rPr>
          <w:rFonts w:ascii="Calibri" w:hAnsi="Calibri"/>
          <w:bCs/>
        </w:rPr>
        <w:t>,</w:t>
      </w:r>
      <w:r w:rsidRPr="00157C38">
        <w:rPr>
          <w:rFonts w:ascii="Calibri" w:hAnsi="Calibri"/>
          <w:bCs/>
        </w:rPr>
        <w:t xml:space="preserve"> tj. prawo jazdy , dowód rejestracyjny itp. potwierdzone za zgodność z oryginałem przez osobę upoważnioną przez </w:t>
      </w:r>
      <w:r w:rsidR="005E6461" w:rsidRPr="00157C38">
        <w:rPr>
          <w:rFonts w:ascii="Calibri" w:hAnsi="Calibri"/>
          <w:bCs/>
        </w:rPr>
        <w:t xml:space="preserve">Ubezpieczającego / Ubezpieczonego </w:t>
      </w:r>
      <w:r w:rsidR="0049338C" w:rsidRPr="00157C38">
        <w:rPr>
          <w:rFonts w:ascii="Calibri" w:hAnsi="Calibri"/>
          <w:bCs/>
        </w:rPr>
        <w:t xml:space="preserve"> </w:t>
      </w:r>
      <w:r w:rsidRPr="00157C38">
        <w:rPr>
          <w:rFonts w:ascii="Calibri" w:hAnsi="Calibri"/>
          <w:bCs/>
        </w:rPr>
        <w:t xml:space="preserve">lub przez </w:t>
      </w:r>
      <w:r w:rsidR="0049338C" w:rsidRPr="00157C38">
        <w:rPr>
          <w:rFonts w:ascii="Calibri" w:hAnsi="Calibri"/>
          <w:bCs/>
        </w:rPr>
        <w:t xml:space="preserve">PWS Konstanta </w:t>
      </w:r>
      <w:r w:rsidR="0049338C" w:rsidRPr="00157C38">
        <w:rPr>
          <w:rFonts w:ascii="Calibri" w:hAnsi="Calibri"/>
          <w:bCs/>
        </w:rPr>
        <w:lastRenderedPageBreak/>
        <w:t>S.A.</w:t>
      </w:r>
      <w:r w:rsidR="005E6461" w:rsidRPr="00157C38">
        <w:rPr>
          <w:rFonts w:ascii="Calibri" w:hAnsi="Calibri"/>
          <w:bCs/>
        </w:rPr>
        <w:t xml:space="preserve"> / Supra Brokers Sp. z o.o.</w:t>
      </w:r>
      <w:r w:rsidRPr="00157C38">
        <w:rPr>
          <w:rFonts w:ascii="Calibri" w:hAnsi="Calibri"/>
          <w:bCs/>
        </w:rPr>
        <w:t xml:space="preserve">. Ubezpieczyciel nie wymaga przedstawienia oryginałów wobec pracownika </w:t>
      </w:r>
      <w:r w:rsidR="0049338C" w:rsidRPr="00157C38">
        <w:rPr>
          <w:rFonts w:ascii="Calibri" w:hAnsi="Calibri"/>
          <w:bCs/>
        </w:rPr>
        <w:t xml:space="preserve">Ubezpieczyciela </w:t>
      </w:r>
      <w:r w:rsidRPr="00157C38">
        <w:rPr>
          <w:rFonts w:ascii="Calibri" w:hAnsi="Calibri"/>
          <w:bCs/>
        </w:rPr>
        <w:t xml:space="preserve">. </w:t>
      </w:r>
    </w:p>
    <w:p w:rsidR="00BE5EB7"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Klauzula postępowania przy szkodzie  w przyp</w:t>
      </w:r>
      <w:r w:rsidR="0061018D" w:rsidRPr="00157C38">
        <w:rPr>
          <w:rFonts w:ascii="Calibri" w:hAnsi="Calibri"/>
          <w:b/>
        </w:rPr>
        <w:t>adku niedoubezpieczenia pojazdu:</w:t>
      </w:r>
      <w:r w:rsidR="0061018D" w:rsidRPr="00157C38">
        <w:rPr>
          <w:rFonts w:ascii="Calibri" w:hAnsi="Calibri"/>
          <w:bCs/>
        </w:rPr>
        <w:t xml:space="preserve"> </w:t>
      </w:r>
      <w:r w:rsidRPr="00157C38">
        <w:rPr>
          <w:rFonts w:ascii="Calibri" w:hAnsi="Calibri"/>
          <w:bCs/>
        </w:rPr>
        <w:t>W przypadku, gdy suma ubezpieczenia pojazdu zadeklarowana na początek okresu ubezpieczenia jest mniejsza od wartości pojazdu na dzień ro</w:t>
      </w:r>
      <w:r w:rsidR="0061018D" w:rsidRPr="00157C38">
        <w:rPr>
          <w:rFonts w:ascii="Calibri" w:hAnsi="Calibri"/>
          <w:bCs/>
        </w:rPr>
        <w:t>zliczenia szkody o więcej niż 1</w:t>
      </w:r>
      <w:r w:rsidR="005E6461" w:rsidRPr="00157C38">
        <w:rPr>
          <w:rFonts w:ascii="Calibri" w:hAnsi="Calibri"/>
          <w:bCs/>
        </w:rPr>
        <w:t>0</w:t>
      </w:r>
      <w:r w:rsidRPr="00157C38">
        <w:rPr>
          <w:rFonts w:ascii="Calibri" w:hAnsi="Calibri"/>
          <w:bCs/>
        </w:rPr>
        <w:t>%, Ubezpieczyciel wypłaci pełne odszkodowanie za szkodę częściową</w:t>
      </w:r>
      <w:r w:rsidR="0049338C" w:rsidRPr="00157C38">
        <w:rPr>
          <w:rFonts w:ascii="Calibri" w:hAnsi="Calibri"/>
          <w:bCs/>
        </w:rPr>
        <w:t>,</w:t>
      </w:r>
      <w:r w:rsidRPr="00157C38">
        <w:rPr>
          <w:rFonts w:ascii="Calibri" w:hAnsi="Calibri"/>
          <w:bCs/>
        </w:rPr>
        <w:t xml:space="preserve"> a za całkowitą szkodę odszkodowanie w wysokości wartości rynkowej pojazdu, przy czym doliczy składkę wynikającą z różnicy wartości za okres ochrony i wystawi odpowiedni aneks nanoszący zmianę sumy ubezpieczenia na polisie</w:t>
      </w:r>
      <w:r w:rsidR="0049338C" w:rsidRPr="00157C38">
        <w:rPr>
          <w:rFonts w:ascii="Calibri" w:hAnsi="Calibri"/>
          <w:bCs/>
        </w:rPr>
        <w:t xml:space="preserve"> ubezpieczeniowej lub certyfikacie</w:t>
      </w:r>
      <w:r w:rsidRPr="00157C38">
        <w:rPr>
          <w:rFonts w:ascii="Calibri" w:hAnsi="Calibri"/>
          <w:bCs/>
        </w:rPr>
        <w:t xml:space="preserve">. Wartość naliczonej składki nie będzie odejmowana od wypłaty odszkodowania. </w:t>
      </w:r>
    </w:p>
    <w:p w:rsidR="00BE5EB7"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rPr>
        <w:t xml:space="preserve">Klauzula pokrycia kosztów wymiany </w:t>
      </w:r>
      <w:r w:rsidR="00BE5EB7" w:rsidRPr="00157C38">
        <w:rPr>
          <w:rFonts w:ascii="Calibri" w:hAnsi="Calibri"/>
          <w:b/>
        </w:rPr>
        <w:t>urządzeń przy utracie kluczyków:</w:t>
      </w:r>
      <w:r w:rsidR="00BE5EB7" w:rsidRPr="00157C38">
        <w:rPr>
          <w:rFonts w:ascii="Calibri" w:hAnsi="Calibri"/>
          <w:bCs/>
        </w:rPr>
        <w:t xml:space="preserve"> </w:t>
      </w:r>
      <w:r w:rsidRPr="00157C38">
        <w:rPr>
          <w:rFonts w:ascii="Calibri" w:hAnsi="Calibri"/>
          <w:bCs/>
        </w:rPr>
        <w:t>W przypadku utraty kluczyków (lub innego urządzenia przewidzianego przez producenta  pojazdu umożliwiającego uruchomienie silni</w:t>
      </w:r>
      <w:r w:rsidR="00B80601" w:rsidRPr="00157C38">
        <w:rPr>
          <w:rFonts w:ascii="Calibri" w:hAnsi="Calibri"/>
          <w:bCs/>
        </w:rPr>
        <w:t>k</w:t>
      </w:r>
      <w:r w:rsidR="006127A6" w:rsidRPr="00157C38">
        <w:rPr>
          <w:rFonts w:ascii="Calibri" w:hAnsi="Calibri"/>
          <w:bCs/>
        </w:rPr>
        <w:t xml:space="preserve">a lub odblokowanie zabezpieczeń </w:t>
      </w:r>
      <w:r w:rsidRPr="00157C38">
        <w:rPr>
          <w:rFonts w:ascii="Calibri" w:hAnsi="Calibri"/>
          <w:bCs/>
        </w:rPr>
        <w:t>przeciwkradzieżowych), Ubezpieczyciel pokryje z polisy A</w:t>
      </w:r>
      <w:r w:rsidR="0049338C" w:rsidRPr="00157C38">
        <w:rPr>
          <w:rFonts w:ascii="Calibri" w:hAnsi="Calibri"/>
          <w:bCs/>
        </w:rPr>
        <w:t xml:space="preserve">uto </w:t>
      </w:r>
      <w:r w:rsidRPr="00157C38">
        <w:rPr>
          <w:rFonts w:ascii="Calibri" w:hAnsi="Calibri"/>
          <w:bCs/>
        </w:rPr>
        <w:t>C</w:t>
      </w:r>
      <w:r w:rsidR="0049338C" w:rsidRPr="00157C38">
        <w:rPr>
          <w:rFonts w:ascii="Calibri" w:hAnsi="Calibri"/>
          <w:bCs/>
        </w:rPr>
        <w:t>asco</w:t>
      </w:r>
      <w:r w:rsidRPr="00157C38">
        <w:rPr>
          <w:rFonts w:ascii="Calibri" w:hAnsi="Calibri"/>
          <w:bCs/>
        </w:rPr>
        <w:t xml:space="preserve"> koszty wymiany zamków drzwi, wyłącznika zapłonu i sterowników urządzeń zabezpieczających pojazd przed kradzieżą, jeżeli utrata kluczyków ( bądź innego ww. urządzenia ) nastąpiła wskutek kradzieży bądź zniszczenia. Ubezpieczający jest zobowiązany zgłosić kradzież kluczy (bądź innego ww. urządzenia) na Policję. Koszty wymiany obciążać będą wynik szkodowy </w:t>
      </w:r>
      <w:r w:rsidR="006E3589" w:rsidRPr="00157C38">
        <w:rPr>
          <w:rFonts w:ascii="Calibri" w:hAnsi="Calibri"/>
          <w:bCs/>
        </w:rPr>
        <w:t>Ubezpieczającego / Ubezpieczonego</w:t>
      </w:r>
      <w:r w:rsidR="0049338C" w:rsidRPr="00157C38">
        <w:rPr>
          <w:rFonts w:ascii="Calibri" w:hAnsi="Calibri"/>
          <w:bCs/>
        </w:rPr>
        <w:t xml:space="preserve"> </w:t>
      </w:r>
    </w:p>
    <w:p w:rsidR="00377370"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bCs/>
        </w:rPr>
        <w:t>Klauzula pomocy przy zagospodarowaniu pozostałoś</w:t>
      </w:r>
      <w:r w:rsidR="00BE5EB7" w:rsidRPr="00157C38">
        <w:rPr>
          <w:rFonts w:ascii="Calibri" w:hAnsi="Calibri"/>
          <w:b/>
          <w:bCs/>
        </w:rPr>
        <w:t>ci po szkodzie całkowitej</w:t>
      </w:r>
      <w:r w:rsidR="006A47F6" w:rsidRPr="00157C38">
        <w:rPr>
          <w:rFonts w:ascii="Calibri" w:hAnsi="Calibri"/>
          <w:b/>
          <w:bCs/>
        </w:rPr>
        <w:t xml:space="preserve"> –</w:t>
      </w:r>
      <w:r w:rsidR="00377370" w:rsidRPr="00157C38">
        <w:rPr>
          <w:rFonts w:ascii="Calibri" w:hAnsi="Calibri"/>
          <w:b/>
          <w:bCs/>
        </w:rPr>
        <w:t xml:space="preserve"> Ubezpieczyciel</w:t>
      </w:r>
      <w:r w:rsidR="00BE5EB7" w:rsidRPr="00157C38">
        <w:rPr>
          <w:rFonts w:ascii="Calibri" w:hAnsi="Calibri"/>
          <w:b/>
          <w:bCs/>
        </w:rPr>
        <w:t>:</w:t>
      </w:r>
      <w:r w:rsidR="00BE5EB7" w:rsidRPr="00157C38">
        <w:rPr>
          <w:rFonts w:ascii="Calibri" w:hAnsi="Calibri"/>
          <w:bCs/>
        </w:rPr>
        <w:t xml:space="preserve"> </w:t>
      </w:r>
      <w:r w:rsidRPr="00157C38">
        <w:rPr>
          <w:rFonts w:ascii="Calibri" w:hAnsi="Calibri"/>
          <w:bCs/>
        </w:rPr>
        <w:t xml:space="preserve">Ubezpieczyciel każdorazowo na wniosek </w:t>
      </w:r>
      <w:r w:rsidR="00BE5EB7" w:rsidRPr="00157C38">
        <w:rPr>
          <w:rFonts w:ascii="Calibri" w:hAnsi="Calibri"/>
          <w:bCs/>
        </w:rPr>
        <w:t xml:space="preserve">Ubezpieczającego / </w:t>
      </w:r>
      <w:r w:rsidRPr="00157C38">
        <w:rPr>
          <w:rFonts w:ascii="Calibri" w:hAnsi="Calibri"/>
          <w:bCs/>
        </w:rPr>
        <w:t xml:space="preserve">Ubezpieczonego zobowiązuje się do udzielenia wszelkiej możliwej pomocy przy zagospodarowaniu i późniejszym zbyciu pozostałości pojazdu po szkodzie uznanej za całkowitą, w szczególności do znalezienia nabywcy na pojazd w stanie uszkodzonym. Jednocześnie </w:t>
      </w:r>
      <w:r w:rsidR="0049338C" w:rsidRPr="00157C38">
        <w:rPr>
          <w:rFonts w:ascii="Calibri" w:hAnsi="Calibri"/>
          <w:bCs/>
        </w:rPr>
        <w:t>U</w:t>
      </w:r>
      <w:r w:rsidR="00D143DE" w:rsidRPr="00157C38">
        <w:rPr>
          <w:rFonts w:ascii="Calibri" w:hAnsi="Calibri"/>
          <w:bCs/>
        </w:rPr>
        <w:t>bezpieczyciel</w:t>
      </w:r>
      <w:r w:rsidRPr="00157C38">
        <w:rPr>
          <w:rFonts w:ascii="Calibri" w:hAnsi="Calibri"/>
          <w:bCs/>
        </w:rPr>
        <w:t xml:space="preserve"> zobowiązuje się do pokrycia różnicy pomiędzy wartością pozostałości wycenioną przez </w:t>
      </w:r>
      <w:r w:rsidR="0049338C" w:rsidRPr="00157C38">
        <w:rPr>
          <w:rFonts w:ascii="Calibri" w:hAnsi="Calibri"/>
          <w:bCs/>
        </w:rPr>
        <w:t>U</w:t>
      </w:r>
      <w:r w:rsidR="00D143DE" w:rsidRPr="00157C38">
        <w:rPr>
          <w:rFonts w:ascii="Calibri" w:hAnsi="Calibri"/>
          <w:bCs/>
        </w:rPr>
        <w:t>bezpieczyciela</w:t>
      </w:r>
      <w:r w:rsidRPr="00157C38">
        <w:rPr>
          <w:rFonts w:ascii="Calibri" w:hAnsi="Calibri"/>
          <w:bCs/>
        </w:rPr>
        <w:t>, a faktyczną wartością transakcyjną tych pozostałości po ich zorganizowanej przez siebie sprzedaży.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w:t>
      </w:r>
      <w:r w:rsidR="001C211B" w:rsidRPr="00157C38">
        <w:rPr>
          <w:rFonts w:ascii="Calibri" w:hAnsi="Calibri"/>
          <w:bCs/>
        </w:rPr>
        <w:t>i</w:t>
      </w:r>
      <w:r w:rsidRPr="00157C38">
        <w:rPr>
          <w:rFonts w:ascii="Calibri" w:hAnsi="Calibri"/>
          <w:bCs/>
        </w:rPr>
        <w:t>u usta</w:t>
      </w:r>
      <w:r w:rsidR="001C211B" w:rsidRPr="00157C38">
        <w:rPr>
          <w:rFonts w:ascii="Calibri" w:hAnsi="Calibri"/>
          <w:bCs/>
        </w:rPr>
        <w:t xml:space="preserve">lenia odszkodowania </w:t>
      </w:r>
      <w:r w:rsidR="001C211B" w:rsidRPr="00157C38">
        <w:rPr>
          <w:rFonts w:ascii="Calibri" w:hAnsi="Calibri"/>
          <w:bCs/>
        </w:rPr>
        <w:lastRenderedPageBreak/>
        <w:t>pomniejszoną</w:t>
      </w:r>
      <w:r w:rsidRPr="00157C38">
        <w:rPr>
          <w:rFonts w:ascii="Calibri" w:hAnsi="Calibri"/>
          <w:bCs/>
        </w:rPr>
        <w:t xml:space="preserve"> o wartość pozostałości powypadkowych </w:t>
      </w:r>
      <w:r w:rsidR="0049338C" w:rsidRPr="00157C38">
        <w:rPr>
          <w:rFonts w:ascii="Calibri" w:hAnsi="Calibri"/>
          <w:bCs/>
        </w:rPr>
        <w:t xml:space="preserve">określoną </w:t>
      </w:r>
      <w:r w:rsidRPr="00157C38">
        <w:rPr>
          <w:rFonts w:ascii="Calibri" w:hAnsi="Calibri"/>
          <w:bCs/>
        </w:rPr>
        <w:t xml:space="preserve">na podstawie systemów eksperckich. </w:t>
      </w:r>
    </w:p>
    <w:p w:rsidR="002C703B"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bCs/>
        </w:rPr>
        <w:t>Klauzula rozliczenia szkód powstałych wskutek wandalizmu</w:t>
      </w:r>
      <w:r w:rsidR="002C703B" w:rsidRPr="00157C38">
        <w:rPr>
          <w:rFonts w:ascii="Calibri" w:hAnsi="Calibri"/>
          <w:b/>
          <w:color w:val="000000"/>
        </w:rPr>
        <w:t>:</w:t>
      </w:r>
      <w:r w:rsidR="002C703B" w:rsidRPr="00157C38">
        <w:rPr>
          <w:rFonts w:ascii="Calibri" w:hAnsi="Calibri"/>
        </w:rPr>
        <w:t xml:space="preserve"> </w:t>
      </w:r>
      <w:r w:rsidRPr="00157C38">
        <w:rPr>
          <w:rFonts w:ascii="Calibri" w:hAnsi="Calibri"/>
        </w:rPr>
        <w:t>Ubezpieczyciel wyraża zgodę na rozliczenia szkód powstałych wskutek wandalizmu bez oczekiwania na potwierdzenia tego faktu przez Policję.</w:t>
      </w:r>
    </w:p>
    <w:p w:rsidR="003A3CFB" w:rsidRPr="00157C38" w:rsidRDefault="00561D53"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b/>
          <w:bCs/>
        </w:rPr>
      </w:pPr>
      <w:r w:rsidRPr="00157C38">
        <w:rPr>
          <w:rFonts w:ascii="Calibri" w:hAnsi="Calibri"/>
          <w:b/>
          <w:bCs/>
        </w:rPr>
        <w:t>Klauzula dokument</w:t>
      </w:r>
      <w:r w:rsidR="00EA40EE" w:rsidRPr="00157C38">
        <w:rPr>
          <w:rFonts w:ascii="Calibri" w:hAnsi="Calibri"/>
          <w:b/>
          <w:bCs/>
        </w:rPr>
        <w:t>acji fotograficznej do umowy A</w:t>
      </w:r>
      <w:r w:rsidR="00070E62" w:rsidRPr="00157C38">
        <w:rPr>
          <w:rFonts w:ascii="Calibri" w:hAnsi="Calibri"/>
          <w:b/>
          <w:bCs/>
        </w:rPr>
        <w:t xml:space="preserve">uto </w:t>
      </w:r>
      <w:r w:rsidR="00EA40EE" w:rsidRPr="00157C38">
        <w:rPr>
          <w:rFonts w:ascii="Calibri" w:hAnsi="Calibri"/>
          <w:b/>
          <w:bCs/>
        </w:rPr>
        <w:t>C</w:t>
      </w:r>
      <w:r w:rsidR="00070E62" w:rsidRPr="00157C38">
        <w:rPr>
          <w:rFonts w:ascii="Calibri" w:hAnsi="Calibri"/>
          <w:b/>
          <w:bCs/>
        </w:rPr>
        <w:t>asco</w:t>
      </w:r>
      <w:r w:rsidR="00EA40EE" w:rsidRPr="00157C38">
        <w:rPr>
          <w:rFonts w:ascii="Calibri" w:hAnsi="Calibri"/>
          <w:b/>
          <w:bCs/>
        </w:rPr>
        <w:t>:</w:t>
      </w:r>
      <w:r w:rsidR="00EA40EE" w:rsidRPr="00157C38">
        <w:rPr>
          <w:rFonts w:ascii="Calibri" w:hAnsi="Calibri"/>
        </w:rPr>
        <w:t xml:space="preserve"> </w:t>
      </w:r>
      <w:r w:rsidRPr="00157C38">
        <w:rPr>
          <w:rFonts w:ascii="Calibri" w:hAnsi="Calibri"/>
        </w:rPr>
        <w:t xml:space="preserve">Na podstawie niniejszej klauzuli </w:t>
      </w:r>
      <w:r w:rsidR="00070E62" w:rsidRPr="00157C38">
        <w:rPr>
          <w:rFonts w:ascii="Calibri" w:hAnsi="Calibri"/>
        </w:rPr>
        <w:t>U</w:t>
      </w:r>
      <w:r w:rsidRPr="00157C38">
        <w:rPr>
          <w:rFonts w:ascii="Calibri" w:hAnsi="Calibri"/>
        </w:rPr>
        <w:t>bezpieczyciel odstępuje od wymogu wykonywania dokumentacji fotograficznej pojazdów fabrycznie nowych włączanych do umowy ubezpieczenia A</w:t>
      </w:r>
      <w:r w:rsidR="00070E62" w:rsidRPr="00157C38">
        <w:rPr>
          <w:rFonts w:ascii="Calibri" w:hAnsi="Calibri"/>
        </w:rPr>
        <w:t xml:space="preserve">uto </w:t>
      </w:r>
      <w:r w:rsidRPr="00157C38">
        <w:rPr>
          <w:rFonts w:ascii="Calibri" w:hAnsi="Calibri"/>
        </w:rPr>
        <w:t>C</w:t>
      </w:r>
      <w:r w:rsidR="00070E62" w:rsidRPr="00157C38">
        <w:rPr>
          <w:rFonts w:ascii="Calibri" w:hAnsi="Calibri"/>
        </w:rPr>
        <w:t>asco</w:t>
      </w:r>
      <w:r w:rsidRPr="00157C38">
        <w:rPr>
          <w:rFonts w:ascii="Calibri" w:hAnsi="Calibri"/>
        </w:rPr>
        <w:t>, a także pojazdów co do których umowa ubezpieczenia A</w:t>
      </w:r>
      <w:r w:rsidR="00070E62" w:rsidRPr="00157C38">
        <w:rPr>
          <w:rFonts w:ascii="Calibri" w:hAnsi="Calibri"/>
        </w:rPr>
        <w:t xml:space="preserve">uto </w:t>
      </w:r>
      <w:r w:rsidRPr="00157C38">
        <w:rPr>
          <w:rFonts w:ascii="Calibri" w:hAnsi="Calibri"/>
        </w:rPr>
        <w:t>C</w:t>
      </w:r>
      <w:r w:rsidR="00070E62" w:rsidRPr="00157C38">
        <w:rPr>
          <w:rFonts w:ascii="Calibri" w:hAnsi="Calibri"/>
        </w:rPr>
        <w:t>asco</w:t>
      </w:r>
      <w:r w:rsidRPr="00157C38">
        <w:rPr>
          <w:rFonts w:ascii="Calibri" w:hAnsi="Calibri"/>
        </w:rPr>
        <w:t xml:space="preserve"> kontynuowana jest bez żadnej przerwy. </w:t>
      </w:r>
    </w:p>
    <w:p w:rsidR="006A1330" w:rsidRPr="00157C38" w:rsidRDefault="003A3CFB" w:rsidP="004E1CAA">
      <w:pPr>
        <w:pStyle w:val="Tekstpodstawowywcity"/>
        <w:numPr>
          <w:ilvl w:val="1"/>
          <w:numId w:val="5"/>
        </w:numPr>
        <w:overflowPunct w:val="0"/>
        <w:autoSpaceDE w:val="0"/>
        <w:autoSpaceDN w:val="0"/>
        <w:adjustRightInd w:val="0"/>
        <w:spacing w:after="0" w:line="360" w:lineRule="auto"/>
        <w:ind w:left="709" w:hanging="709"/>
        <w:jc w:val="both"/>
        <w:textAlignment w:val="baseline"/>
        <w:rPr>
          <w:rFonts w:ascii="Calibri" w:hAnsi="Calibri"/>
          <w:color w:val="000000"/>
        </w:rPr>
      </w:pPr>
      <w:r w:rsidRPr="00157C38">
        <w:rPr>
          <w:rFonts w:ascii="Calibri" w:hAnsi="Calibri"/>
          <w:b/>
          <w:color w:val="000000"/>
        </w:rPr>
        <w:t xml:space="preserve">Klauzula podatku VAT: </w:t>
      </w:r>
      <w:r w:rsidRPr="00157C38">
        <w:rPr>
          <w:rFonts w:ascii="Calibri" w:hAnsi="Calibri"/>
          <w:color w:val="000000"/>
        </w:rPr>
        <w:t>odszkodowanie za naprawę pojazdów będzie wypłacane na podstawie oryginałów faktur łącznie z podatkiem od towarów i usług VAT, jeśli Ubezpieczający / Ubezpieczony nie może tego podatku odliczyć.</w:t>
      </w:r>
    </w:p>
    <w:p w:rsidR="006A1330" w:rsidRPr="00157C38" w:rsidRDefault="00DC3B1F" w:rsidP="007A17D4">
      <w:pPr>
        <w:pStyle w:val="Tekstpodstawowywcity"/>
        <w:overflowPunct w:val="0"/>
        <w:autoSpaceDE w:val="0"/>
        <w:autoSpaceDN w:val="0"/>
        <w:adjustRightInd w:val="0"/>
        <w:spacing w:after="0" w:line="360" w:lineRule="auto"/>
        <w:ind w:left="709"/>
        <w:jc w:val="both"/>
        <w:textAlignment w:val="baseline"/>
        <w:rPr>
          <w:rFonts w:ascii="Calibri" w:hAnsi="Calibri"/>
        </w:rPr>
      </w:pPr>
      <w:r w:rsidRPr="00157C38">
        <w:rPr>
          <w:rFonts w:ascii="Calibri" w:hAnsi="Calibri"/>
          <w:b/>
          <w:color w:val="000000"/>
        </w:rPr>
        <w:br w:type="page"/>
      </w:r>
    </w:p>
    <w:p w:rsidR="001C31D2" w:rsidRPr="00157C38" w:rsidRDefault="006A0432" w:rsidP="006A1330">
      <w:pPr>
        <w:spacing w:line="360" w:lineRule="auto"/>
        <w:jc w:val="center"/>
        <w:rPr>
          <w:rFonts w:ascii="Calibri" w:hAnsi="Calibri"/>
          <w:b/>
          <w:color w:val="000000"/>
        </w:rPr>
      </w:pPr>
      <w:r w:rsidRPr="00157C38">
        <w:rPr>
          <w:rFonts w:ascii="Calibri" w:hAnsi="Calibri"/>
          <w:b/>
          <w:color w:val="000000"/>
        </w:rPr>
        <w:t>CZĘŚĆ II</w:t>
      </w:r>
      <w:r w:rsidR="007A17D4" w:rsidRPr="00157C38">
        <w:rPr>
          <w:rFonts w:ascii="Calibri" w:hAnsi="Calibri"/>
          <w:b/>
          <w:color w:val="000000"/>
        </w:rPr>
        <w:t xml:space="preserve"> -  </w:t>
      </w:r>
      <w:r w:rsidR="001C31D2" w:rsidRPr="00157C38">
        <w:rPr>
          <w:rFonts w:ascii="Calibri" w:hAnsi="Calibri"/>
          <w:b/>
          <w:color w:val="000000"/>
        </w:rPr>
        <w:t>UBEZPIECZENIE MIENIA OD WSZYSTKICH RYZYK ORAZ UBEZPIECZENIE SPRZĘTU ELEKTRONICZNEGO OD WSZYSTKICH RYZYK</w:t>
      </w:r>
    </w:p>
    <w:p w:rsidR="006A1330" w:rsidRPr="00157C38" w:rsidRDefault="006A1330" w:rsidP="006A1330">
      <w:pPr>
        <w:pStyle w:val="Default"/>
        <w:spacing w:line="360" w:lineRule="auto"/>
        <w:rPr>
          <w:rFonts w:ascii="Calibri" w:hAnsi="Calibri"/>
        </w:rPr>
      </w:pPr>
    </w:p>
    <w:p w:rsidR="006A1330" w:rsidRPr="00157C38" w:rsidRDefault="006A1330" w:rsidP="006A1330">
      <w:pPr>
        <w:pStyle w:val="Akapitzlist"/>
        <w:spacing w:line="360" w:lineRule="auto"/>
        <w:ind w:left="709"/>
        <w:jc w:val="both"/>
        <w:rPr>
          <w:rFonts w:ascii="Calibri" w:hAnsi="Calibri"/>
        </w:rPr>
      </w:pPr>
    </w:p>
    <w:p w:rsidR="006A1330" w:rsidRPr="00157C38" w:rsidRDefault="006A0432" w:rsidP="004E1CAA">
      <w:pPr>
        <w:pStyle w:val="Akapitzlist"/>
        <w:numPr>
          <w:ilvl w:val="1"/>
          <w:numId w:val="12"/>
        </w:numPr>
        <w:spacing w:line="360" w:lineRule="auto"/>
        <w:ind w:left="426" w:hanging="437"/>
        <w:jc w:val="both"/>
        <w:rPr>
          <w:rFonts w:ascii="Calibri" w:hAnsi="Calibri"/>
          <w:b/>
        </w:rPr>
      </w:pPr>
      <w:r w:rsidRPr="00157C38">
        <w:rPr>
          <w:rFonts w:ascii="Calibri" w:hAnsi="Calibri"/>
          <w:b/>
        </w:rPr>
        <w:t>POSTANOWIENIA OGÓLNE DO CZĘŚCI II</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bookmarkStart w:id="12" w:name="_Toc211826355"/>
      <w:r w:rsidRPr="00157C38">
        <w:rPr>
          <w:rFonts w:ascii="Calibri" w:hAnsi="Calibri"/>
        </w:rPr>
        <w:t>Zamawiający:</w:t>
      </w:r>
      <w:r w:rsidRPr="00157C38">
        <w:rPr>
          <w:rFonts w:ascii="Calibri" w:hAnsi="Calibri"/>
        </w:rPr>
        <w:tab/>
      </w:r>
    </w:p>
    <w:p w:rsidR="006A1330" w:rsidRPr="00157C38" w:rsidRDefault="006A1330" w:rsidP="001C31D2">
      <w:pPr>
        <w:ind w:left="426"/>
        <w:rPr>
          <w:rFonts w:ascii="Calibri" w:hAnsi="Calibri"/>
          <w:b/>
        </w:rPr>
      </w:pPr>
      <w:r w:rsidRPr="00157C38">
        <w:rPr>
          <w:rFonts w:ascii="Calibri" w:hAnsi="Calibri"/>
          <w:b/>
        </w:rPr>
        <w:t>Koleje Dolnośląskie Spółka Akcyjna z siedzibą w Legnicy</w:t>
      </w:r>
    </w:p>
    <w:p w:rsidR="006A1330" w:rsidRPr="00157C38" w:rsidRDefault="006A1330" w:rsidP="001C31D2">
      <w:pPr>
        <w:ind w:left="426"/>
        <w:rPr>
          <w:rFonts w:ascii="Calibri" w:hAnsi="Calibri"/>
          <w:b/>
        </w:rPr>
      </w:pPr>
      <w:r w:rsidRPr="00157C38">
        <w:rPr>
          <w:rFonts w:ascii="Calibri" w:hAnsi="Calibri"/>
          <w:b/>
        </w:rPr>
        <w:t>ulica Wojska Polskiego 1 lok. 5, 59-220 Legnica</w:t>
      </w:r>
    </w:p>
    <w:p w:rsidR="006A1330" w:rsidRPr="00157C38" w:rsidRDefault="006A1330" w:rsidP="001C31D2">
      <w:pPr>
        <w:ind w:left="426"/>
        <w:rPr>
          <w:rFonts w:ascii="Calibri" w:hAnsi="Calibri"/>
          <w:b/>
        </w:rPr>
      </w:pPr>
      <w:r w:rsidRPr="00157C38">
        <w:rPr>
          <w:rFonts w:ascii="Calibri" w:hAnsi="Calibri"/>
          <w:b/>
        </w:rPr>
        <w:t>NIP 691-240-25-76, REGON 020674645</w:t>
      </w:r>
    </w:p>
    <w:p w:rsidR="006A1330" w:rsidRPr="00157C38" w:rsidRDefault="006A1330" w:rsidP="001C31D2">
      <w:pPr>
        <w:ind w:left="426"/>
        <w:rPr>
          <w:rFonts w:ascii="Calibri" w:hAnsi="Calibri"/>
          <w:b/>
        </w:rPr>
      </w:pPr>
      <w:r w:rsidRPr="00157C38">
        <w:rPr>
          <w:rFonts w:ascii="Calibri" w:hAnsi="Calibri"/>
          <w:b/>
        </w:rPr>
        <w:t xml:space="preserve">wpisana do rejestru przedsiębiorców Krajowego Rejestru Sądowego </w:t>
      </w:r>
    </w:p>
    <w:p w:rsidR="006A1330" w:rsidRPr="00157C38" w:rsidRDefault="006A1330" w:rsidP="001C31D2">
      <w:pPr>
        <w:ind w:left="426"/>
        <w:rPr>
          <w:rFonts w:ascii="Calibri" w:hAnsi="Calibri"/>
          <w:b/>
        </w:rPr>
      </w:pPr>
      <w:r w:rsidRPr="00157C38">
        <w:rPr>
          <w:rFonts w:ascii="Calibri" w:hAnsi="Calibri"/>
          <w:b/>
        </w:rPr>
        <w:t xml:space="preserve">przez Sąd Rejonowy dla Wrocławia-Fabrycznej we Wrocławiu </w:t>
      </w:r>
    </w:p>
    <w:p w:rsidR="006A1330" w:rsidRPr="00157C38" w:rsidRDefault="006A1330" w:rsidP="001C31D2">
      <w:pPr>
        <w:ind w:left="426"/>
        <w:rPr>
          <w:rFonts w:ascii="Calibri" w:hAnsi="Calibri"/>
          <w:b/>
        </w:rPr>
      </w:pPr>
      <w:r w:rsidRPr="00157C38">
        <w:rPr>
          <w:rFonts w:ascii="Calibri" w:hAnsi="Calibri"/>
          <w:b/>
        </w:rPr>
        <w:t xml:space="preserve">IX Wydział Gospodarczy Krajowego Rejestru Sądowego </w:t>
      </w:r>
    </w:p>
    <w:p w:rsidR="006A1330" w:rsidRPr="00157C38" w:rsidRDefault="006A1330" w:rsidP="001C31D2">
      <w:pPr>
        <w:ind w:left="426"/>
        <w:rPr>
          <w:rFonts w:ascii="Calibri" w:hAnsi="Calibri"/>
          <w:b/>
        </w:rPr>
      </w:pPr>
      <w:r w:rsidRPr="00157C38">
        <w:rPr>
          <w:rFonts w:ascii="Calibri" w:hAnsi="Calibri"/>
          <w:b/>
        </w:rPr>
        <w:t>pod numerem KRS 0000298575, kap</w:t>
      </w:r>
      <w:r w:rsidR="00EA7B70">
        <w:rPr>
          <w:rFonts w:ascii="Calibri" w:hAnsi="Calibri"/>
          <w:b/>
        </w:rPr>
        <w:t>itał zakładowy 50.589.000,00 zł</w:t>
      </w:r>
    </w:p>
    <w:p w:rsidR="006A1330" w:rsidRPr="00157C38" w:rsidRDefault="006A1330" w:rsidP="006A1330">
      <w:pPr>
        <w:pStyle w:val="Default"/>
        <w:spacing w:line="360" w:lineRule="auto"/>
        <w:ind w:left="852" w:hanging="426"/>
        <w:rPr>
          <w:rFonts w:ascii="Calibri" w:hAnsi="Calibri"/>
        </w:rPr>
      </w:pP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r w:rsidRPr="00157C38">
        <w:rPr>
          <w:rFonts w:ascii="Calibri" w:hAnsi="Calibri"/>
        </w:rPr>
        <w:t>Ubezpieczony/ Ubezpieczeni: Koleje Dolnośląskie S.A. oraz wszelkie podmioty posiadające tytuł prawny do przedmiotu ubezpieczenia objętego ochron</w:t>
      </w:r>
      <w:r w:rsidR="00104E58" w:rsidRPr="00157C38">
        <w:rPr>
          <w:rFonts w:ascii="Calibri" w:hAnsi="Calibri"/>
        </w:rPr>
        <w:t>ą</w:t>
      </w:r>
      <w:r w:rsidRPr="00157C38">
        <w:rPr>
          <w:rFonts w:ascii="Calibri" w:hAnsi="Calibri"/>
        </w:rPr>
        <w:t xml:space="preserve"> ubezpieczeniową.</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r w:rsidRPr="00157C38">
        <w:rPr>
          <w:rFonts w:ascii="Calibri" w:hAnsi="Calibri"/>
        </w:rPr>
        <w:t xml:space="preserve">Ubezpieczyciel/ Ubezpieczyciele: Wykonawca/ Wykonawcy, z którymi Zamawiający zawarł Umowę (ubezpieczenia) w wyniku niniejszego postepowania prowadzonego pod numerem: </w:t>
      </w:r>
      <w:r w:rsidR="00431F53" w:rsidRPr="00157C38">
        <w:rPr>
          <w:rFonts w:ascii="Calibri" w:hAnsi="Calibri"/>
          <w:b/>
        </w:rPr>
        <w:t>KD/DB/BZ/107/2014</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r w:rsidRPr="00157C38">
        <w:rPr>
          <w:rFonts w:ascii="Calibri" w:hAnsi="Calibri"/>
        </w:rPr>
        <w:t>Miejsce ubez</w:t>
      </w:r>
      <w:r w:rsidR="003C042D" w:rsidRPr="00157C38">
        <w:rPr>
          <w:rFonts w:ascii="Calibri" w:hAnsi="Calibri"/>
        </w:rPr>
        <w:t xml:space="preserve">pieczenia: według Załączników nr </w:t>
      </w:r>
      <w:r w:rsidR="00EA7B70">
        <w:rPr>
          <w:rFonts w:ascii="Calibri" w:hAnsi="Calibri"/>
        </w:rPr>
        <w:t>9</w:t>
      </w:r>
      <w:r w:rsidR="003C042D" w:rsidRPr="00157C38">
        <w:rPr>
          <w:rFonts w:ascii="Calibri" w:hAnsi="Calibri"/>
        </w:rPr>
        <w:t>, 1</w:t>
      </w:r>
      <w:r w:rsidR="00EA7B70">
        <w:rPr>
          <w:rFonts w:ascii="Calibri" w:hAnsi="Calibri"/>
        </w:rPr>
        <w:t>0</w:t>
      </w:r>
      <w:r w:rsidRPr="00157C38">
        <w:rPr>
          <w:rFonts w:ascii="Calibri" w:hAnsi="Calibri"/>
        </w:rPr>
        <w:t xml:space="preserve"> do SIWZ oraz zgodnie z treścią postanowień SIWZ i postanowień ogólnych/ szczególnych warunków ubezpieczenia lub klauzul dodatkowych mających zastosowanie do Umowy (ubezpieczenia).</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r w:rsidRPr="00157C38">
        <w:rPr>
          <w:rFonts w:ascii="Calibri" w:hAnsi="Calibri"/>
        </w:rPr>
        <w:t>Informacje o Zamawiającym/ Ubezpieczającym i o Ubez</w:t>
      </w:r>
      <w:r w:rsidR="003C042D" w:rsidRPr="00157C38">
        <w:rPr>
          <w:rFonts w:ascii="Calibri" w:hAnsi="Calibri"/>
        </w:rPr>
        <w:t>pieczonych: według Załącznikó</w:t>
      </w:r>
      <w:r w:rsidR="00EA7B70">
        <w:rPr>
          <w:rFonts w:ascii="Calibri" w:hAnsi="Calibri"/>
        </w:rPr>
        <w:t>w</w:t>
      </w:r>
      <w:r w:rsidR="003C042D" w:rsidRPr="00157C38">
        <w:rPr>
          <w:rFonts w:ascii="Calibri" w:hAnsi="Calibri"/>
        </w:rPr>
        <w:t xml:space="preserve"> nr </w:t>
      </w:r>
      <w:r w:rsidR="00EA7B70">
        <w:rPr>
          <w:rFonts w:ascii="Calibri" w:hAnsi="Calibri"/>
        </w:rPr>
        <w:t>7</w:t>
      </w:r>
      <w:r w:rsidR="003C042D" w:rsidRPr="00157C38">
        <w:rPr>
          <w:rFonts w:ascii="Calibri" w:hAnsi="Calibri"/>
        </w:rPr>
        <w:t xml:space="preserve"> i 1</w:t>
      </w:r>
      <w:r w:rsidR="00EA7B70">
        <w:rPr>
          <w:rFonts w:ascii="Calibri" w:hAnsi="Calibri"/>
        </w:rPr>
        <w:t>0</w:t>
      </w:r>
      <w:r w:rsidRPr="00157C38">
        <w:rPr>
          <w:rFonts w:ascii="Calibri" w:hAnsi="Calibri"/>
        </w:rPr>
        <w:t xml:space="preserve"> do SIWZ.</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rPr>
      </w:pPr>
      <w:r w:rsidRPr="00157C38">
        <w:rPr>
          <w:rFonts w:ascii="Calibri" w:hAnsi="Calibri"/>
        </w:rPr>
        <w:t>Przedmiotem zamówienia są ubezpieczenia na rzecz  Koleje Dolnoślą</w:t>
      </w:r>
      <w:r w:rsidR="001C31D2" w:rsidRPr="00157C38">
        <w:rPr>
          <w:rFonts w:ascii="Calibri" w:hAnsi="Calibri"/>
        </w:rPr>
        <w:t>skie S.A. w</w:t>
      </w:r>
      <w:r w:rsidR="00104E58" w:rsidRPr="00157C38">
        <w:rPr>
          <w:rFonts w:ascii="Calibri" w:hAnsi="Calibri"/>
        </w:rPr>
        <w:t xml:space="preserve"> zakreie ubezpieczenia mienia obejmującego</w:t>
      </w:r>
      <w:r w:rsidR="001C31D2" w:rsidRPr="00157C38">
        <w:rPr>
          <w:rFonts w:ascii="Calibri" w:hAnsi="Calibri"/>
        </w:rPr>
        <w:t>:</w:t>
      </w:r>
    </w:p>
    <w:p w:rsidR="006A1330" w:rsidRPr="00157C38" w:rsidRDefault="006A1330" w:rsidP="00104E58">
      <w:pPr>
        <w:pStyle w:val="Akapitzlist"/>
        <w:numPr>
          <w:ilvl w:val="1"/>
          <w:numId w:val="24"/>
        </w:numPr>
        <w:autoSpaceDE w:val="0"/>
        <w:autoSpaceDN w:val="0"/>
        <w:adjustRightInd w:val="0"/>
        <w:spacing w:line="360" w:lineRule="auto"/>
        <w:jc w:val="both"/>
        <w:rPr>
          <w:rFonts w:ascii="Calibri" w:hAnsi="Calibri"/>
        </w:rPr>
      </w:pPr>
      <w:r w:rsidRPr="00157C38">
        <w:rPr>
          <w:rFonts w:ascii="Calibri" w:hAnsi="Calibri"/>
        </w:rPr>
        <w:t>Ubezpieczenie mienia od wszystkich ryzyk,</w:t>
      </w:r>
    </w:p>
    <w:p w:rsidR="006A1330" w:rsidRPr="00157C38" w:rsidRDefault="006A1330" w:rsidP="00104E58">
      <w:pPr>
        <w:pStyle w:val="Akapitzlist"/>
        <w:numPr>
          <w:ilvl w:val="1"/>
          <w:numId w:val="24"/>
        </w:numPr>
        <w:autoSpaceDE w:val="0"/>
        <w:autoSpaceDN w:val="0"/>
        <w:adjustRightInd w:val="0"/>
        <w:spacing w:line="360" w:lineRule="auto"/>
        <w:jc w:val="both"/>
        <w:rPr>
          <w:rFonts w:ascii="Calibri" w:hAnsi="Calibri"/>
        </w:rPr>
      </w:pPr>
      <w:r w:rsidRPr="00157C38">
        <w:rPr>
          <w:rFonts w:ascii="Calibri" w:hAnsi="Calibri"/>
        </w:rPr>
        <w:t>Ubezpieczenie sprzętu elektronicznego od wszystkich ryzyk;</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Na wniosek Ubezpieczającego lub Ubezpieczonego, Wykonawca potwierdzi dodatkowym, odrębnym dokumentem ubezpieczeniowym objęcie ochroną ubezpieczeniową na warunkach Umów (ubezpieczenia).</w:t>
      </w:r>
    </w:p>
    <w:bookmarkEnd w:id="12"/>
    <w:p w:rsidR="006A1330" w:rsidRPr="00157C38" w:rsidRDefault="006A1330" w:rsidP="004E1CAA">
      <w:pPr>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bCs/>
        </w:rPr>
        <w:t xml:space="preserve">Wskazane w </w:t>
      </w:r>
      <w:r w:rsidR="0062781F" w:rsidRPr="00157C38">
        <w:rPr>
          <w:rFonts w:ascii="Calibri" w:hAnsi="Calibri"/>
          <w:bCs/>
        </w:rPr>
        <w:t>Części II</w:t>
      </w:r>
      <w:r w:rsidRPr="00157C38">
        <w:rPr>
          <w:rFonts w:ascii="Calibri" w:hAnsi="Calibri"/>
          <w:bCs/>
        </w:rPr>
        <w:t xml:space="preserve"> </w:t>
      </w:r>
      <w:r w:rsidR="0062781F" w:rsidRPr="00157C38">
        <w:rPr>
          <w:rFonts w:ascii="Calibri" w:hAnsi="Calibri"/>
          <w:bCs/>
        </w:rPr>
        <w:t xml:space="preserve">niniejszego Załącznika </w:t>
      </w:r>
      <w:r w:rsidRPr="00157C38">
        <w:rPr>
          <w:rFonts w:ascii="Calibri" w:hAnsi="Calibri"/>
          <w:bCs/>
        </w:rPr>
        <w:t xml:space="preserve">sumy ubezpieczenia (gwarancyjne) oraz limity odpowiedzialności obejmują i odnoszą się do </w:t>
      </w:r>
      <w:r w:rsidR="001464D5" w:rsidRPr="00157C38">
        <w:rPr>
          <w:rFonts w:ascii="Calibri" w:hAnsi="Calibri"/>
          <w:bCs/>
        </w:rPr>
        <w:t>okresu rozliczeniowego</w:t>
      </w:r>
      <w:r w:rsidRPr="00157C38">
        <w:rPr>
          <w:rFonts w:ascii="Calibri" w:hAnsi="Calibri"/>
          <w:bCs/>
        </w:rPr>
        <w:t xml:space="preserve">. </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lastRenderedPageBreak/>
        <w:t xml:space="preserve">O ile w treści </w:t>
      </w:r>
      <w:r w:rsidR="00104E58" w:rsidRPr="00157C38">
        <w:rPr>
          <w:rFonts w:ascii="Calibri" w:hAnsi="Calibri"/>
        </w:rPr>
        <w:t xml:space="preserve">niniejszego Załącznika </w:t>
      </w:r>
      <w:r w:rsidRPr="00157C38">
        <w:rPr>
          <w:rFonts w:ascii="Calibri" w:hAnsi="Calibri"/>
        </w:rPr>
        <w:t xml:space="preserve">Zamawiający nie wskazał limitów odpowiedzialności Ubezpieczyciela oznacza to, iż ustanowienie jakichkolwiek limitów przez Ubezpieczyciela jest niedopuszczalne. </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Do Umowy (ubezpieczenia) będą miały zastosowanie ogólne lub szczególne warunki ubezpieczenia oraz klauzule dodatkowe wskazane w ofercie Ubezpieczyciela, zwane dalej ogólnymi lub szczególnymi warunkami ubezpieczenia.</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 xml:space="preserve">Postanowienia Umowy i SIWZ mają pierwszeństwo przed postanowieniami zawartymi w ogólnych lub szczególnych warunkach ubezpieczenia. </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Ustala się, że w razie rozbieżności pomiędzy postanowieniami Umowy, SIWZ, ogólnymi lub szczególnymi warunkami ubezpieczenia, zastosowanie znajdą te postanowienia, które są korzystniejsze dla Ubezpieczającego lub Ubezpieczonego.</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color w:val="000000"/>
        </w:rPr>
        <w:t xml:space="preserve">W przypadku, w którym niemożliwa lub utrudniona jest ocena, które postanowienia są korzystniejsze dla </w:t>
      </w:r>
      <w:r w:rsidRPr="00157C38">
        <w:rPr>
          <w:rFonts w:ascii="Calibri" w:hAnsi="Calibri"/>
        </w:rPr>
        <w:t>Ubezpieczającego lub Ubezpieczonego,</w:t>
      </w:r>
      <w:r w:rsidRPr="00157C38">
        <w:rPr>
          <w:rFonts w:ascii="Calibri" w:hAnsi="Calibri"/>
          <w:color w:val="000000"/>
        </w:rPr>
        <w:t xml:space="preserve"> Ubezpieczający lub Ubezpieczony jest uprawniony do dokonania wyboru pomiędzy treścią ogólnych lub szczególnych warunków ubezpieczenia mających zastosowanie do Umowy (ubezpieczenia), postanowieniami Umowy (ubezpieczenia) w pozostałej części i treścią SIWZ. </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color w:val="000000"/>
        </w:rPr>
        <w:t xml:space="preserve">W przypadku, gdy jedynie część treści danego postanowienia jest korzystniejsza dla </w:t>
      </w:r>
      <w:r w:rsidRPr="00157C38">
        <w:rPr>
          <w:rFonts w:ascii="Calibri" w:hAnsi="Calibri"/>
        </w:rPr>
        <w:t>Ubezpieczającego lub Ubezpieczonego</w:t>
      </w:r>
      <w:r w:rsidRPr="00157C38">
        <w:rPr>
          <w:rFonts w:ascii="Calibri" w:hAnsi="Calibri"/>
          <w:color w:val="000000"/>
        </w:rPr>
        <w:t>, część ta stanowi treść umowy ubezpieczenia, a w pozostałym zakresie obowiązują zapisy ogólnych lub szczególnych warunków ubezpieczenia mających zastosowanie do Umowy (ubezpieczenia), postanowienia Umowy (ubezpieczenia ) i SIWZ w pozostałej części, które nie są z tymi postanowieniami sprzeczne.</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color w:val="000000"/>
        </w:rPr>
        <w:t xml:space="preserve">Termin realizacji zamówienia (okres ubezpieczenia): od dnia 01 styczeń 2015 r. do dnia 31 grudnia 2016 r. </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 xml:space="preserve">Okres ubezpieczenia, dzieli się na następujące dwunastomiesięczne okresy rozliczeniowe (okresy polisowe), dla których Ubezpieczyciel wystawi polisy ubezpieczeniowe potwierdzające zawarcie Umowy (ubezpieczenia): </w:t>
      </w:r>
    </w:p>
    <w:p w:rsidR="006A1330" w:rsidRPr="00157C38" w:rsidRDefault="006A1330" w:rsidP="004E1CAA">
      <w:pPr>
        <w:pStyle w:val="Akapitzlist"/>
        <w:numPr>
          <w:ilvl w:val="0"/>
          <w:numId w:val="25"/>
        </w:numPr>
        <w:autoSpaceDE w:val="0"/>
        <w:autoSpaceDN w:val="0"/>
        <w:adjustRightInd w:val="0"/>
        <w:spacing w:line="360" w:lineRule="auto"/>
        <w:ind w:left="851" w:hanging="425"/>
        <w:jc w:val="both"/>
        <w:rPr>
          <w:rFonts w:ascii="Calibri" w:hAnsi="Calibri"/>
          <w:color w:val="000000"/>
        </w:rPr>
      </w:pPr>
      <w:r w:rsidRPr="00157C38">
        <w:rPr>
          <w:rFonts w:ascii="Calibri" w:hAnsi="Calibri"/>
          <w:color w:val="000000"/>
        </w:rPr>
        <w:t>I Okres rozliczeniowy: od dnia 01 styczeń 2015 r. do dnia 31 grudzień 2015 r</w:t>
      </w:r>
    </w:p>
    <w:p w:rsidR="006A1330" w:rsidRPr="00157C38" w:rsidRDefault="006A1330" w:rsidP="004E1CAA">
      <w:pPr>
        <w:pStyle w:val="Akapitzlist"/>
        <w:numPr>
          <w:ilvl w:val="0"/>
          <w:numId w:val="25"/>
        </w:numPr>
        <w:autoSpaceDE w:val="0"/>
        <w:autoSpaceDN w:val="0"/>
        <w:adjustRightInd w:val="0"/>
        <w:spacing w:line="360" w:lineRule="auto"/>
        <w:ind w:left="851" w:hanging="425"/>
        <w:jc w:val="both"/>
        <w:rPr>
          <w:rFonts w:ascii="Calibri" w:hAnsi="Calibri"/>
          <w:color w:val="000000"/>
        </w:rPr>
      </w:pPr>
      <w:r w:rsidRPr="00157C38">
        <w:rPr>
          <w:rFonts w:ascii="Calibri" w:hAnsi="Calibri"/>
          <w:color w:val="000000"/>
        </w:rPr>
        <w:t>II Okres rozliczeniowy: od dnia 01 styczeń 2016 r. do dnia 31 grudzień 2016;</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Dodatkowe postanowienia dotyczące wykonawców ubiegających się wspólnie o udzielenie zamówienia publicznego (konsorcjum, pool koasekuracyjny):</w:t>
      </w:r>
    </w:p>
    <w:p w:rsidR="006A1330" w:rsidRPr="00157C38" w:rsidRDefault="00C52E4A" w:rsidP="006A1330">
      <w:pPr>
        <w:autoSpaceDE w:val="0"/>
        <w:autoSpaceDN w:val="0"/>
        <w:adjustRightInd w:val="0"/>
        <w:spacing w:line="360" w:lineRule="auto"/>
        <w:ind w:left="705" w:hanging="705"/>
        <w:jc w:val="both"/>
        <w:rPr>
          <w:rFonts w:ascii="Calibri" w:hAnsi="Calibri"/>
          <w:color w:val="000000"/>
        </w:rPr>
      </w:pPr>
      <w:r w:rsidRPr="00157C38">
        <w:rPr>
          <w:rFonts w:ascii="Calibri" w:hAnsi="Calibri"/>
        </w:rPr>
        <w:lastRenderedPageBreak/>
        <w:t>17</w:t>
      </w:r>
      <w:r w:rsidR="006A1330" w:rsidRPr="00157C38">
        <w:rPr>
          <w:rFonts w:ascii="Calibri" w:hAnsi="Calibri"/>
        </w:rPr>
        <w:t xml:space="preserve">.1. </w:t>
      </w:r>
      <w:r w:rsidR="006A1330" w:rsidRPr="00157C38">
        <w:rPr>
          <w:rFonts w:ascii="Calibri" w:hAnsi="Calibri"/>
        </w:rPr>
        <w:tab/>
        <w:t>Ubezpieczyciele, którym Zamawiający wspólnie udzieli zamówienia publicznego, zwani dalej Koasekuratorami, zobowiązani są wskazać spośród siebie tzw. Koasekuratora Prowadzącego, uprawnionego do reprezentowania interesów wszystkich Koasekuratorów wobec Ubezpieczającego lub Ubezpieczonego, m.in. w zakresie zawarcia i wykonywania Umów (ubezpieczenia), w tym likwidacji szkód.</w:t>
      </w:r>
    </w:p>
    <w:p w:rsidR="006A1330" w:rsidRPr="00157C38" w:rsidRDefault="00C52E4A" w:rsidP="006A1330">
      <w:pPr>
        <w:autoSpaceDE w:val="0"/>
        <w:autoSpaceDN w:val="0"/>
        <w:adjustRightInd w:val="0"/>
        <w:spacing w:line="360" w:lineRule="auto"/>
        <w:ind w:left="705" w:hanging="705"/>
        <w:jc w:val="both"/>
        <w:rPr>
          <w:rFonts w:ascii="Calibri" w:hAnsi="Calibri"/>
          <w:color w:val="000000"/>
        </w:rPr>
      </w:pPr>
      <w:r w:rsidRPr="00157C38">
        <w:rPr>
          <w:rFonts w:ascii="Calibri" w:hAnsi="Calibri"/>
        </w:rPr>
        <w:t>17</w:t>
      </w:r>
      <w:r w:rsidR="006A1330" w:rsidRPr="00157C38">
        <w:rPr>
          <w:rFonts w:ascii="Calibri" w:hAnsi="Calibri"/>
        </w:rPr>
        <w:t>.2.</w:t>
      </w:r>
      <w:r w:rsidR="006A1330" w:rsidRPr="00157C38">
        <w:rPr>
          <w:rFonts w:ascii="Calibri" w:hAnsi="Calibri"/>
        </w:rPr>
        <w:tab/>
        <w:t xml:space="preserve">Zapłata składki ubezpieczeniowej nastąpi na konto bankowe wskazane Ubezpieczającemu i Ubezpieczonemu przez Koasekuratora Prowadzącego w </w:t>
      </w:r>
      <w:r w:rsidR="003C042D" w:rsidRPr="00157C38">
        <w:rPr>
          <w:rFonts w:ascii="Calibri" w:hAnsi="Calibri"/>
        </w:rPr>
        <w:t>polisie ubezpieczenia</w:t>
      </w:r>
      <w:r w:rsidR="006A1330" w:rsidRPr="00157C38">
        <w:rPr>
          <w:rFonts w:ascii="Calibri" w:hAnsi="Calibri"/>
        </w:rPr>
        <w:t>, lub w innym dokumencie w formie pisemnej pod rygorem nieważności. Zapłata składki ubezpieczeniowej wobec jednego z Koasekuratorów, powoduje wygaśnięcie długu Ubezpieczającego/ Ubezpieczonego wobec wszystkich Koasekuratorów (solidarność wierzycieli).</w:t>
      </w:r>
    </w:p>
    <w:p w:rsidR="006A1330" w:rsidRPr="00157C38" w:rsidRDefault="00C52E4A" w:rsidP="006A1330">
      <w:pPr>
        <w:autoSpaceDE w:val="0"/>
        <w:autoSpaceDN w:val="0"/>
        <w:adjustRightInd w:val="0"/>
        <w:spacing w:line="360" w:lineRule="auto"/>
        <w:ind w:left="705" w:hanging="705"/>
        <w:jc w:val="both"/>
        <w:rPr>
          <w:rFonts w:ascii="Calibri" w:hAnsi="Calibri"/>
          <w:color w:val="000000"/>
        </w:rPr>
      </w:pPr>
      <w:r w:rsidRPr="00157C38">
        <w:rPr>
          <w:rFonts w:ascii="Calibri" w:hAnsi="Calibri"/>
        </w:rPr>
        <w:t>17</w:t>
      </w:r>
      <w:r w:rsidR="006A1330" w:rsidRPr="00157C38">
        <w:rPr>
          <w:rFonts w:ascii="Calibri" w:hAnsi="Calibri"/>
        </w:rPr>
        <w:t>.3.</w:t>
      </w:r>
      <w:r w:rsidR="006A1330" w:rsidRPr="00157C38">
        <w:rPr>
          <w:rFonts w:ascii="Calibri" w:hAnsi="Calibri"/>
        </w:rPr>
        <w:tab/>
        <w:t>Dla celów Umów (ubezpieczenia), gdziekolwiek w polisie lub ogólnych lub szczególnych warunkach ubezpieczenia, mających zastosowanie do Umowy/Umów (ubezpieczenia), użyty jest zwrot „Ubezpieczyciel” lub firma Koasekuratora, zapis taki będzie rozumiany jako odnoszący się odpowiednio do wszystkich Koasekuratorów.</w:t>
      </w:r>
    </w:p>
    <w:p w:rsidR="006A1330" w:rsidRPr="00157C38" w:rsidRDefault="00C52E4A" w:rsidP="006A1330">
      <w:pPr>
        <w:autoSpaceDE w:val="0"/>
        <w:autoSpaceDN w:val="0"/>
        <w:adjustRightInd w:val="0"/>
        <w:spacing w:line="360" w:lineRule="auto"/>
        <w:ind w:left="705" w:hanging="705"/>
        <w:jc w:val="both"/>
        <w:rPr>
          <w:rFonts w:ascii="Calibri" w:hAnsi="Calibri"/>
          <w:color w:val="000000"/>
        </w:rPr>
      </w:pPr>
      <w:r w:rsidRPr="00157C38">
        <w:rPr>
          <w:rFonts w:ascii="Calibri" w:hAnsi="Calibri"/>
        </w:rPr>
        <w:t>17</w:t>
      </w:r>
      <w:r w:rsidR="006A1330" w:rsidRPr="00157C38">
        <w:rPr>
          <w:rFonts w:ascii="Calibri" w:hAnsi="Calibri"/>
        </w:rPr>
        <w:t>.4.</w:t>
      </w:r>
      <w:r w:rsidR="006A1330" w:rsidRPr="00157C38">
        <w:rPr>
          <w:rFonts w:ascii="Calibri" w:hAnsi="Calibri"/>
        </w:rPr>
        <w:tab/>
        <w:t>Ubezpieczający/ Ubezpieczony jest uprawniony wykonywać wszelkie obowiązki informacyjne wynikające z Umowy (ubezpieczenia) lub ogólnych /szczególnych warunków ubezpieczenia wobec Koasekuratora Prowadzącego, a świadczenie Ubezpieczającego/ Ubezpieczonego wobec Koasekuratora Prowadzącego w tym zakresie, zwalnia Ubezpieczającego/ Ubezpieczonego z długu wobec pozostałych Koasekuratorów (solidarność wierzycieli).</w:t>
      </w:r>
    </w:p>
    <w:p w:rsidR="006A1330" w:rsidRPr="00157C38" w:rsidRDefault="006A1330" w:rsidP="004E1CAA">
      <w:pPr>
        <w:pStyle w:val="Akapitzlist"/>
        <w:numPr>
          <w:ilvl w:val="1"/>
          <w:numId w:val="11"/>
        </w:numPr>
        <w:autoSpaceDE w:val="0"/>
        <w:autoSpaceDN w:val="0"/>
        <w:adjustRightInd w:val="0"/>
        <w:spacing w:line="360" w:lineRule="auto"/>
        <w:ind w:left="426" w:hanging="426"/>
        <w:jc w:val="both"/>
        <w:rPr>
          <w:rFonts w:ascii="Calibri" w:hAnsi="Calibri"/>
          <w:color w:val="000000"/>
        </w:rPr>
      </w:pPr>
      <w:r w:rsidRPr="00157C38">
        <w:rPr>
          <w:rFonts w:ascii="Calibri" w:hAnsi="Calibri"/>
        </w:rPr>
        <w:t>Warunki dotyczące realizacji obowiązków umownych stron:</w:t>
      </w:r>
    </w:p>
    <w:p w:rsidR="006A1330" w:rsidRPr="00157C38" w:rsidRDefault="006A1330" w:rsidP="0029526C">
      <w:pPr>
        <w:autoSpaceDE w:val="0"/>
        <w:autoSpaceDN w:val="0"/>
        <w:adjustRightInd w:val="0"/>
        <w:spacing w:line="360" w:lineRule="auto"/>
        <w:jc w:val="both"/>
        <w:rPr>
          <w:rFonts w:ascii="Calibri" w:hAnsi="Calibri"/>
          <w:color w:val="000000"/>
        </w:rPr>
      </w:pPr>
      <w:r w:rsidRPr="00157C38">
        <w:rPr>
          <w:rFonts w:ascii="Calibri" w:hAnsi="Calibri"/>
        </w:rPr>
        <w:t>Wszystkie zawiadomienia i oświadczenia kierowane do drugiej strony uznaje się za skuteczne i dopuszczalne, jeżeli zostały dokonane drogą faksową lub elektroniczną. Niniejsze nie dotyczy oświadczenia woli o wypowiedzeniu lub odstąpieniu od umowy ubezpieczenia.</w:t>
      </w:r>
    </w:p>
    <w:p w:rsidR="006A1330" w:rsidRPr="00157C38" w:rsidRDefault="006A1330" w:rsidP="006A1330">
      <w:pPr>
        <w:autoSpaceDE w:val="0"/>
        <w:autoSpaceDN w:val="0"/>
        <w:adjustRightInd w:val="0"/>
        <w:spacing w:line="360" w:lineRule="auto"/>
        <w:ind w:left="284"/>
        <w:jc w:val="both"/>
        <w:rPr>
          <w:rFonts w:ascii="Calibri" w:hAnsi="Calibri"/>
          <w:color w:val="000000"/>
        </w:rPr>
      </w:pPr>
    </w:p>
    <w:p w:rsidR="006A1330" w:rsidRPr="00157C38" w:rsidRDefault="006A0432" w:rsidP="006A1330">
      <w:pPr>
        <w:autoSpaceDE w:val="0"/>
        <w:autoSpaceDN w:val="0"/>
        <w:adjustRightInd w:val="0"/>
        <w:spacing w:line="360" w:lineRule="auto"/>
        <w:ind w:left="284"/>
        <w:jc w:val="both"/>
        <w:rPr>
          <w:rFonts w:ascii="Calibri" w:hAnsi="Calibri"/>
          <w:b/>
          <w:color w:val="000000"/>
        </w:rPr>
      </w:pPr>
      <w:r w:rsidRPr="00157C38">
        <w:rPr>
          <w:rFonts w:ascii="Calibri" w:hAnsi="Calibri"/>
          <w:b/>
          <w:color w:val="000000"/>
        </w:rPr>
        <w:t>Rozdział 1 – Ubezpieczenie mienia od wszystkich ryzyk</w:t>
      </w:r>
    </w:p>
    <w:p w:rsidR="006A1330" w:rsidRPr="00157C38" w:rsidRDefault="006A1330" w:rsidP="006A1330">
      <w:pPr>
        <w:pStyle w:val="Akapitzlist"/>
        <w:spacing w:line="360" w:lineRule="auto"/>
        <w:ind w:left="1134" w:hanging="567"/>
        <w:jc w:val="both"/>
        <w:rPr>
          <w:rFonts w:ascii="Calibri" w:hAnsi="Calibri"/>
        </w:rPr>
      </w:pPr>
    </w:p>
    <w:p w:rsidR="006A1330" w:rsidRPr="00157C38" w:rsidRDefault="006A1330" w:rsidP="004E1CAA">
      <w:pPr>
        <w:pStyle w:val="Nagwek1"/>
        <w:keepLines/>
        <w:numPr>
          <w:ilvl w:val="0"/>
          <w:numId w:val="19"/>
        </w:numPr>
        <w:suppressAutoHyphens w:val="0"/>
        <w:spacing w:line="360" w:lineRule="auto"/>
        <w:ind w:left="567" w:hanging="567"/>
        <w:rPr>
          <w:rFonts w:ascii="Calibri" w:hAnsi="Calibri"/>
          <w:szCs w:val="24"/>
        </w:rPr>
      </w:pPr>
      <w:bookmarkStart w:id="13" w:name="_Toc372096518"/>
      <w:r w:rsidRPr="00157C38">
        <w:rPr>
          <w:rFonts w:ascii="Calibri" w:hAnsi="Calibri"/>
          <w:szCs w:val="24"/>
        </w:rPr>
        <w:t>Ubezpieczenie mienia od wszystkich ryzyk</w:t>
      </w:r>
      <w:bookmarkEnd w:id="13"/>
    </w:p>
    <w:p w:rsidR="006A1330" w:rsidRPr="00157C38" w:rsidRDefault="006A1330" w:rsidP="004E1CAA">
      <w:pPr>
        <w:pStyle w:val="Akapitzlist"/>
        <w:numPr>
          <w:ilvl w:val="1"/>
          <w:numId w:val="20"/>
        </w:numPr>
        <w:spacing w:line="360" w:lineRule="auto"/>
        <w:ind w:left="567" w:hanging="567"/>
        <w:contextualSpacing w:val="0"/>
        <w:rPr>
          <w:rFonts w:ascii="Calibri" w:hAnsi="Calibri"/>
          <w:b/>
        </w:rPr>
      </w:pPr>
      <w:r w:rsidRPr="00157C38">
        <w:rPr>
          <w:rFonts w:ascii="Calibri" w:hAnsi="Calibri"/>
          <w:b/>
        </w:rPr>
        <w:t>Przedmiot ubezpieczenia / suma ubezpieczenia:</w:t>
      </w:r>
    </w:p>
    <w:p w:rsidR="006A1330" w:rsidRDefault="006A1330" w:rsidP="006A1330">
      <w:pPr>
        <w:spacing w:line="360" w:lineRule="auto"/>
        <w:rPr>
          <w:rFonts w:ascii="Calibri" w:hAnsi="Calibri"/>
          <w:b/>
        </w:rPr>
      </w:pPr>
    </w:p>
    <w:p w:rsidR="003D3E71" w:rsidRPr="00157C38" w:rsidRDefault="003D3E71" w:rsidP="006A1330">
      <w:pPr>
        <w:spacing w:line="360" w:lineRule="auto"/>
        <w:rPr>
          <w:rFonts w:ascii="Calibri" w:hAnsi="Calibri"/>
          <w:b/>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984"/>
        <w:gridCol w:w="2268"/>
        <w:gridCol w:w="2268"/>
      </w:tblGrid>
      <w:tr w:rsidR="006A1330" w:rsidRPr="00157C38" w:rsidTr="0029526C">
        <w:tc>
          <w:tcPr>
            <w:tcW w:w="3009" w:type="dxa"/>
            <w:shd w:val="clear" w:color="auto" w:fill="auto"/>
            <w:vAlign w:val="center"/>
          </w:tcPr>
          <w:p w:rsidR="006A1330" w:rsidRPr="00157C38" w:rsidRDefault="006A1330" w:rsidP="004E1CAA">
            <w:pPr>
              <w:spacing w:line="360" w:lineRule="auto"/>
              <w:jc w:val="center"/>
              <w:rPr>
                <w:rFonts w:ascii="Calibri" w:hAnsi="Calibri"/>
                <w:b/>
              </w:rPr>
            </w:pPr>
            <w:r w:rsidRPr="00157C38">
              <w:rPr>
                <w:rFonts w:ascii="Calibri" w:hAnsi="Calibri"/>
                <w:b/>
              </w:rPr>
              <w:lastRenderedPageBreak/>
              <w:t>Przedmiot ubezpieczenia</w:t>
            </w:r>
          </w:p>
        </w:tc>
        <w:tc>
          <w:tcPr>
            <w:tcW w:w="1984" w:type="dxa"/>
            <w:shd w:val="clear" w:color="auto" w:fill="auto"/>
            <w:vAlign w:val="center"/>
          </w:tcPr>
          <w:p w:rsidR="006A1330" w:rsidRPr="00157C38" w:rsidRDefault="006A1330" w:rsidP="004E1CAA">
            <w:pPr>
              <w:spacing w:line="360" w:lineRule="auto"/>
              <w:jc w:val="center"/>
              <w:rPr>
                <w:rFonts w:ascii="Calibri" w:hAnsi="Calibri"/>
                <w:b/>
              </w:rPr>
            </w:pPr>
            <w:r w:rsidRPr="00157C38">
              <w:rPr>
                <w:rFonts w:ascii="Calibri" w:hAnsi="Calibri"/>
                <w:b/>
              </w:rPr>
              <w:t>System ubezpieczenia</w:t>
            </w:r>
          </w:p>
        </w:tc>
        <w:tc>
          <w:tcPr>
            <w:tcW w:w="2268" w:type="dxa"/>
            <w:shd w:val="clear" w:color="auto" w:fill="auto"/>
            <w:vAlign w:val="center"/>
          </w:tcPr>
          <w:p w:rsidR="006A1330" w:rsidRPr="00157C38" w:rsidRDefault="006A1330" w:rsidP="004E1CAA">
            <w:pPr>
              <w:spacing w:line="360" w:lineRule="auto"/>
              <w:jc w:val="center"/>
              <w:rPr>
                <w:rFonts w:ascii="Calibri" w:hAnsi="Calibri"/>
                <w:b/>
              </w:rPr>
            </w:pPr>
            <w:r w:rsidRPr="00157C38">
              <w:rPr>
                <w:rFonts w:ascii="Calibri" w:hAnsi="Calibri"/>
                <w:b/>
              </w:rPr>
              <w:t>Wartość sumy ubezpieczenia</w:t>
            </w:r>
          </w:p>
        </w:tc>
        <w:tc>
          <w:tcPr>
            <w:tcW w:w="2268" w:type="dxa"/>
            <w:shd w:val="clear" w:color="auto" w:fill="auto"/>
            <w:vAlign w:val="center"/>
          </w:tcPr>
          <w:p w:rsidR="006A1330" w:rsidRPr="00157C38" w:rsidRDefault="006A1330" w:rsidP="004E1CAA">
            <w:pPr>
              <w:spacing w:line="360" w:lineRule="auto"/>
              <w:jc w:val="center"/>
              <w:rPr>
                <w:rFonts w:ascii="Calibri" w:hAnsi="Calibri"/>
                <w:b/>
              </w:rPr>
            </w:pPr>
          </w:p>
          <w:p w:rsidR="006A1330" w:rsidRPr="00157C38" w:rsidRDefault="006A1330" w:rsidP="004E1CAA">
            <w:pPr>
              <w:spacing w:line="360" w:lineRule="auto"/>
              <w:jc w:val="center"/>
              <w:rPr>
                <w:rFonts w:ascii="Calibri" w:hAnsi="Calibri"/>
                <w:b/>
              </w:rPr>
            </w:pPr>
            <w:r w:rsidRPr="00157C38">
              <w:rPr>
                <w:rFonts w:ascii="Calibri" w:hAnsi="Calibri"/>
                <w:b/>
              </w:rPr>
              <w:t>Suma ubezpieczenia (limity w okresie rozliczeniowym)</w:t>
            </w:r>
            <w:r w:rsidR="008D03B3" w:rsidRPr="00157C38">
              <w:rPr>
                <w:rFonts w:ascii="Calibri" w:hAnsi="Calibri"/>
                <w:b/>
              </w:rPr>
              <w:t xml:space="preserve"> w zł</w:t>
            </w:r>
          </w:p>
          <w:p w:rsidR="006A1330" w:rsidRPr="00157C38" w:rsidRDefault="006A1330" w:rsidP="004E1CAA">
            <w:pPr>
              <w:spacing w:line="360" w:lineRule="auto"/>
              <w:jc w:val="center"/>
              <w:rPr>
                <w:rFonts w:ascii="Calibri" w:hAnsi="Calibri"/>
                <w:b/>
              </w:rPr>
            </w:pPr>
          </w:p>
        </w:tc>
      </w:tr>
      <w:tr w:rsidR="006A1330" w:rsidRPr="00157C38" w:rsidTr="0029526C">
        <w:trPr>
          <w:trHeight w:val="148"/>
        </w:trPr>
        <w:tc>
          <w:tcPr>
            <w:tcW w:w="3009" w:type="dxa"/>
            <w:shd w:val="clear" w:color="auto" w:fill="auto"/>
            <w:vAlign w:val="center"/>
          </w:tcPr>
          <w:p w:rsidR="006A1330" w:rsidRPr="00157C38" w:rsidRDefault="006A1330" w:rsidP="004E1CAA">
            <w:pPr>
              <w:spacing w:line="360" w:lineRule="auto"/>
              <w:jc w:val="both"/>
              <w:rPr>
                <w:rFonts w:ascii="Calibri" w:hAnsi="Calibri"/>
              </w:rPr>
            </w:pPr>
            <w:r w:rsidRPr="00157C38">
              <w:rPr>
                <w:rFonts w:ascii="Calibri" w:hAnsi="Calibri"/>
              </w:rPr>
              <w:t>Budynki i budowle*</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Sumy stałe</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 xml:space="preserve">Księgowa Brutto </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3.279.043,65</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EA7B70">
            <w:pPr>
              <w:spacing w:line="360" w:lineRule="auto"/>
              <w:rPr>
                <w:rFonts w:ascii="Calibri" w:hAnsi="Calibri"/>
              </w:rPr>
            </w:pPr>
            <w:r w:rsidRPr="00157C38">
              <w:rPr>
                <w:rFonts w:ascii="Calibri" w:hAnsi="Calibri"/>
              </w:rPr>
              <w:t>Maszyny, urządze</w:t>
            </w:r>
            <w:r w:rsidR="009479B0" w:rsidRPr="00157C38">
              <w:rPr>
                <w:rFonts w:ascii="Calibri" w:hAnsi="Calibri"/>
              </w:rPr>
              <w:t>nia, wyposażenie,  środki trwałe</w:t>
            </w:r>
            <w:r w:rsidRPr="00157C38">
              <w:rPr>
                <w:rFonts w:ascii="Calibri" w:hAnsi="Calibri"/>
              </w:rPr>
              <w:t>, niskocenne składniki majątku</w:t>
            </w:r>
            <w:r w:rsidR="009479B0" w:rsidRPr="00157C38">
              <w:rPr>
                <w:rFonts w:ascii="Calibri" w:hAnsi="Calibri"/>
              </w:rPr>
              <w:t>, sprzęt elektroniczny nie ujęty w ubezpieczeniu sprzętu elektronicznego od wszystkich ryzyk</w:t>
            </w:r>
            <w:r w:rsidRPr="00157C38">
              <w:rPr>
                <w:rFonts w:ascii="Calibri" w:hAnsi="Calibri"/>
              </w:rPr>
              <w:t xml:space="preserve"> **</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Sumy stałe</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Księgowa brutto</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537.408,99</w:t>
            </w:r>
            <w:r w:rsidR="00A90DD3" w:rsidRPr="00157C38">
              <w:rPr>
                <w:rFonts w:ascii="Calibri" w:hAnsi="Calibri"/>
              </w:rPr>
              <w:t xml:space="preserve"> zł</w:t>
            </w:r>
            <w:r w:rsidRPr="00157C38">
              <w:rPr>
                <w:rFonts w:ascii="Calibri" w:hAnsi="Calibri"/>
              </w:rPr>
              <w:t xml:space="preserve"> </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 xml:space="preserve">Niskocenne składniki majątku </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r w:rsidRPr="00157C38">
              <w:rPr>
                <w:rFonts w:ascii="Calibri" w:hAnsi="Calibri"/>
              </w:rPr>
              <w:t xml:space="preserve"> </w:t>
            </w:r>
          </w:p>
        </w:tc>
      </w:tr>
      <w:tr w:rsidR="00E04DAD" w:rsidRPr="00157C38" w:rsidTr="0029526C">
        <w:tc>
          <w:tcPr>
            <w:tcW w:w="3009" w:type="dxa"/>
            <w:shd w:val="clear" w:color="auto" w:fill="auto"/>
            <w:vAlign w:val="center"/>
          </w:tcPr>
          <w:p w:rsidR="00E04DAD" w:rsidRPr="00157C38" w:rsidRDefault="00E04DAD" w:rsidP="004E1CAA">
            <w:pPr>
              <w:snapToGrid w:val="0"/>
              <w:spacing w:line="360" w:lineRule="auto"/>
              <w:jc w:val="both"/>
              <w:rPr>
                <w:rFonts w:ascii="Calibri" w:hAnsi="Calibri"/>
              </w:rPr>
            </w:pPr>
            <w:r w:rsidRPr="00157C38">
              <w:rPr>
                <w:rFonts w:ascii="Calibri" w:hAnsi="Calibri"/>
              </w:rPr>
              <w:t>Środki obrotowe</w:t>
            </w:r>
          </w:p>
        </w:tc>
        <w:tc>
          <w:tcPr>
            <w:tcW w:w="1984" w:type="dxa"/>
            <w:shd w:val="clear" w:color="auto" w:fill="auto"/>
            <w:vAlign w:val="center"/>
          </w:tcPr>
          <w:p w:rsidR="00E04DAD" w:rsidRPr="00157C38" w:rsidRDefault="00E04DAD"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E04DAD" w:rsidRPr="00157C38" w:rsidRDefault="00E04DAD" w:rsidP="00E04DAD">
            <w:pPr>
              <w:spacing w:line="360" w:lineRule="auto"/>
              <w:jc w:val="center"/>
              <w:rPr>
                <w:rFonts w:ascii="Calibri" w:hAnsi="Calibri"/>
              </w:rPr>
            </w:pPr>
            <w:r w:rsidRPr="00157C38">
              <w:rPr>
                <w:rFonts w:ascii="Calibri" w:hAnsi="Calibri"/>
              </w:rPr>
              <w:t>Wartość zakupu / wytworzenia</w:t>
            </w:r>
          </w:p>
        </w:tc>
        <w:tc>
          <w:tcPr>
            <w:tcW w:w="2268" w:type="dxa"/>
            <w:shd w:val="clear" w:color="auto" w:fill="auto"/>
            <w:vAlign w:val="center"/>
          </w:tcPr>
          <w:p w:rsidR="00E04DAD" w:rsidRPr="00157C38" w:rsidRDefault="00E04DAD" w:rsidP="004E1CAA">
            <w:pPr>
              <w:spacing w:line="360" w:lineRule="auto"/>
              <w:jc w:val="right"/>
              <w:rPr>
                <w:rFonts w:ascii="Calibri" w:hAnsi="Calibri"/>
              </w:rPr>
            </w:pPr>
            <w:r w:rsidRPr="00157C38">
              <w:rPr>
                <w:rFonts w:ascii="Calibri" w:hAnsi="Calibri"/>
              </w:rPr>
              <w:t>100.000,00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Mienie osób trzecich – środki trwałe, maszyny, urządzenia, inne mienie</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r w:rsidRPr="00157C38">
              <w:rPr>
                <w:rFonts w:ascii="Calibri" w:hAnsi="Calibri"/>
              </w:rPr>
              <w:t xml:space="preserve"> </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Gotówka i inne walory pieniężne w schowkach</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Wartość nominalna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Gotówka i inne walory pieniężne w transporcie</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Wartość nominalna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Nakłady adaptacyjne w obce środki trwałe</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E04DAD" w:rsidP="00E04DAD">
            <w:pPr>
              <w:spacing w:line="360" w:lineRule="auto"/>
              <w:jc w:val="right"/>
              <w:rPr>
                <w:rFonts w:ascii="Calibri" w:hAnsi="Calibri"/>
              </w:rPr>
            </w:pPr>
            <w:r w:rsidRPr="00157C38">
              <w:rPr>
                <w:rFonts w:ascii="Calibri" w:hAnsi="Calibri"/>
              </w:rPr>
              <w:t>25</w:t>
            </w:r>
            <w:r w:rsidR="008D03B3" w:rsidRPr="00157C38">
              <w:rPr>
                <w:rFonts w:ascii="Calibri" w:hAnsi="Calibri"/>
              </w:rPr>
              <w:t>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pacing w:line="360" w:lineRule="auto"/>
              <w:jc w:val="both"/>
              <w:rPr>
                <w:rFonts w:ascii="Calibri" w:hAnsi="Calibri"/>
              </w:rPr>
            </w:pPr>
            <w:r w:rsidRPr="00157C38">
              <w:rPr>
                <w:rFonts w:ascii="Calibri" w:hAnsi="Calibri"/>
              </w:rPr>
              <w:t>Mienie pracownicze</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EA7B70">
            <w:pPr>
              <w:spacing w:line="360" w:lineRule="auto"/>
              <w:rPr>
                <w:rFonts w:ascii="Calibri" w:hAnsi="Calibri"/>
              </w:rPr>
            </w:pPr>
            <w:r w:rsidRPr="00157C38">
              <w:rPr>
                <w:rFonts w:ascii="Calibri" w:hAnsi="Calibri"/>
              </w:rPr>
              <w:t xml:space="preserve">Maszyny, urządzenia, wyposażenie w tym sprzęt elektroniczny, mienie osób </w:t>
            </w:r>
            <w:r w:rsidRPr="00157C38">
              <w:rPr>
                <w:rFonts w:ascii="Calibri" w:hAnsi="Calibri"/>
              </w:rPr>
              <w:lastRenderedPageBreak/>
              <w:t>trzecich, niskocenne wartości, nakłady inwestycyjne, adaptacyjne od kradzieży z włamaniem oraz rabunku</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lastRenderedPageBreak/>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lastRenderedPageBreak/>
              <w:t>Gotówka i inne walory pieniężne od kradzieży z włamaniem w lokalu</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Gotówka i inne walory pieniężne  od rabunku w lokalu</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Gotówka i inne walory pieniężne od rabunku w czasie transportu</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50.000,00</w:t>
            </w:r>
            <w:r w:rsidR="00A90DD3" w:rsidRPr="00157C38">
              <w:rPr>
                <w:rFonts w:ascii="Calibri" w:hAnsi="Calibri"/>
              </w:rPr>
              <w:t xml:space="preserve"> zł</w:t>
            </w:r>
            <w:r w:rsidRPr="00157C38">
              <w:rPr>
                <w:rFonts w:ascii="Calibri" w:hAnsi="Calibri"/>
              </w:rPr>
              <w:t xml:space="preserve"> </w:t>
            </w:r>
          </w:p>
        </w:tc>
      </w:tr>
      <w:tr w:rsidR="006A1330" w:rsidRPr="00157C38" w:rsidTr="0029526C">
        <w:tc>
          <w:tcPr>
            <w:tcW w:w="3009" w:type="dxa"/>
            <w:shd w:val="clear" w:color="auto" w:fill="auto"/>
            <w:vAlign w:val="center"/>
          </w:tcPr>
          <w:p w:rsidR="006A1330" w:rsidRPr="00157C38" w:rsidRDefault="006A1330" w:rsidP="004E1CAA">
            <w:pPr>
              <w:snapToGrid w:val="0"/>
              <w:spacing w:line="360" w:lineRule="auto"/>
              <w:jc w:val="both"/>
              <w:rPr>
                <w:rFonts w:ascii="Calibri" w:hAnsi="Calibri"/>
              </w:rPr>
            </w:pPr>
            <w:r w:rsidRPr="00157C38">
              <w:rPr>
                <w:rFonts w:ascii="Calibri" w:hAnsi="Calibri"/>
              </w:rPr>
              <w:t>Mienie pracownicze od kradzieży z włamaniem oraz rabunku</w:t>
            </w:r>
          </w:p>
        </w:tc>
        <w:tc>
          <w:tcPr>
            <w:tcW w:w="1984"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Pierwsze ryzyko</w:t>
            </w:r>
          </w:p>
        </w:tc>
        <w:tc>
          <w:tcPr>
            <w:tcW w:w="2268" w:type="dxa"/>
            <w:shd w:val="clear" w:color="auto" w:fill="auto"/>
            <w:vAlign w:val="center"/>
          </w:tcPr>
          <w:p w:rsidR="006A1330" w:rsidRPr="00157C38" w:rsidRDefault="006A1330" w:rsidP="004E1CAA">
            <w:pPr>
              <w:spacing w:line="360" w:lineRule="auto"/>
              <w:jc w:val="center"/>
              <w:rPr>
                <w:rFonts w:ascii="Calibri" w:hAnsi="Calibri"/>
              </w:rPr>
            </w:pPr>
            <w:r w:rsidRPr="00157C38">
              <w:rPr>
                <w:rFonts w:ascii="Calibri" w:hAnsi="Calibri"/>
              </w:rPr>
              <w:t>Odtworzeniowa</w:t>
            </w:r>
          </w:p>
        </w:tc>
        <w:tc>
          <w:tcPr>
            <w:tcW w:w="2268" w:type="dxa"/>
            <w:shd w:val="clear" w:color="auto" w:fill="auto"/>
            <w:vAlign w:val="center"/>
          </w:tcPr>
          <w:p w:rsidR="006A1330" w:rsidRPr="00157C38" w:rsidRDefault="008D03B3" w:rsidP="004E1CAA">
            <w:pPr>
              <w:spacing w:line="360" w:lineRule="auto"/>
              <w:jc w:val="right"/>
              <w:rPr>
                <w:rFonts w:ascii="Calibri" w:hAnsi="Calibri"/>
              </w:rPr>
            </w:pPr>
            <w:r w:rsidRPr="00157C38">
              <w:rPr>
                <w:rFonts w:ascii="Calibri" w:hAnsi="Calibri"/>
              </w:rPr>
              <w:t>10.000,00</w:t>
            </w:r>
            <w:r w:rsidR="00A90DD3" w:rsidRPr="00157C38">
              <w:rPr>
                <w:rFonts w:ascii="Calibri" w:hAnsi="Calibri"/>
              </w:rPr>
              <w:t xml:space="preserve"> zł</w:t>
            </w:r>
            <w:r w:rsidRPr="00157C38">
              <w:rPr>
                <w:rFonts w:ascii="Calibri" w:hAnsi="Calibri"/>
              </w:rPr>
              <w:t xml:space="preserve"> </w:t>
            </w:r>
          </w:p>
        </w:tc>
      </w:tr>
    </w:tbl>
    <w:p w:rsidR="006A1330" w:rsidRPr="00157C38" w:rsidRDefault="006A1330" w:rsidP="006A1330">
      <w:pPr>
        <w:spacing w:line="360" w:lineRule="auto"/>
        <w:rPr>
          <w:rFonts w:ascii="Calibri" w:hAnsi="Calibri"/>
          <w:b/>
        </w:rPr>
      </w:pPr>
    </w:p>
    <w:p w:rsidR="006A1330" w:rsidRPr="00157C38" w:rsidRDefault="006A1330" w:rsidP="006A1330">
      <w:pPr>
        <w:spacing w:line="360" w:lineRule="auto"/>
        <w:ind w:left="426" w:hanging="426"/>
        <w:jc w:val="both"/>
        <w:rPr>
          <w:rFonts w:ascii="Calibri" w:hAnsi="Calibri"/>
        </w:rPr>
      </w:pPr>
      <w:r w:rsidRPr="00157C38">
        <w:rPr>
          <w:rFonts w:ascii="Calibri" w:hAnsi="Calibri"/>
        </w:rPr>
        <w:t>*</w:t>
      </w:r>
      <w:r w:rsidRPr="00157C38">
        <w:rPr>
          <w:rFonts w:ascii="Calibri" w:hAnsi="Calibri"/>
        </w:rPr>
        <w:tab/>
        <w:t xml:space="preserve">Budynki i Budowle wraz z wszelkimi instalacjami wewnętrznymi i zewnętrznymi w tym między innymi: windy, kotły, schody ruchome, przyłącza gazowe, węzły cieplne, jak również drogi wewnętrzne, bocznice kolejowe, </w:t>
      </w:r>
      <w:r w:rsidR="001022E8" w:rsidRPr="00157C38">
        <w:rPr>
          <w:rFonts w:ascii="Calibri" w:hAnsi="Calibri"/>
        </w:rPr>
        <w:t xml:space="preserve">torowiska, </w:t>
      </w:r>
      <w:r w:rsidRPr="00157C38">
        <w:rPr>
          <w:rFonts w:ascii="Calibri" w:hAnsi="Calibri"/>
        </w:rPr>
        <w:t xml:space="preserve">parkingi, chodniki, garaże, ogrodzenia, śmietniki, budynki techniczne, </w:t>
      </w:r>
      <w:r w:rsidR="00B5005A" w:rsidRPr="00157C38">
        <w:rPr>
          <w:rFonts w:ascii="Calibri" w:hAnsi="Calibri"/>
        </w:rPr>
        <w:t xml:space="preserve">kontenerowe stacje paliw, </w:t>
      </w:r>
      <w:r w:rsidRPr="00157C38">
        <w:rPr>
          <w:rFonts w:ascii="Calibri" w:hAnsi="Calibri"/>
        </w:rPr>
        <w:t xml:space="preserve">obiekty małej architektury i inne stanowiące własność Ubezieczającego / Ubezpieczonego lub będącego w jego posiadaniu lub użytkowaniu.  </w:t>
      </w:r>
    </w:p>
    <w:p w:rsidR="006A1330" w:rsidRPr="00157C38" w:rsidRDefault="006A1330" w:rsidP="006A1330">
      <w:pPr>
        <w:spacing w:line="360" w:lineRule="auto"/>
        <w:ind w:left="426" w:hanging="426"/>
        <w:jc w:val="both"/>
        <w:rPr>
          <w:rFonts w:ascii="Calibri" w:hAnsi="Calibri"/>
        </w:rPr>
      </w:pPr>
      <w:r w:rsidRPr="00157C38">
        <w:rPr>
          <w:rFonts w:ascii="Calibri" w:hAnsi="Calibri"/>
        </w:rPr>
        <w:t>**</w:t>
      </w:r>
      <w:r w:rsidRPr="00157C38">
        <w:rPr>
          <w:rFonts w:ascii="Calibri" w:hAnsi="Calibri"/>
        </w:rPr>
        <w:tab/>
        <w:t xml:space="preserve">Maszyny, urządzenia, wyposażenie, niskocenne składniki majątku, środki trwałe, agregaty prądotwórcze, transformatory, podnośniki dla osób niepełnosprawnych, kotły gazowe, piece, kosze na śmieci, meble, zabudowy, sprzęt elektroniczny, urządzenia wszelkiego typu, dźwigi, platformy, radiotelefony, faxy, telewizory, sprzęt multimedialny, monitoring, sprzęt nagłaśniający, rzutniki, klimatyzatory, wykrywacze metalu, urządzenia rentgenowskie, archiwizacyjne szafy jezdne, systemy zabezpieczające, tryskaczowe, zestawy solarne, bramy, siłowniki bram,  itp.   </w:t>
      </w:r>
    </w:p>
    <w:p w:rsidR="006A1330" w:rsidRPr="00157C38" w:rsidRDefault="006A1330" w:rsidP="006A1330">
      <w:pPr>
        <w:spacing w:line="360" w:lineRule="auto"/>
        <w:ind w:left="426" w:hanging="426"/>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Forma władania mieniem:</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lastRenderedPageBreak/>
        <w:t>ustawa z dnia 21 sierpnia 1997 r. o gospodarce nieruchomościami (</w:t>
      </w:r>
      <w:r w:rsidR="00302065" w:rsidRPr="00302065">
        <w:rPr>
          <w:rFonts w:ascii="Calibri" w:hAnsi="Calibri"/>
        </w:rPr>
        <w:t>tekst jednolity: Dz. U. 2014 r. poz. 518</w:t>
      </w:r>
      <w:r w:rsidR="00302065">
        <w:rPr>
          <w:rFonts w:ascii="Calibri" w:hAnsi="Calibri"/>
        </w:rPr>
        <w:t xml:space="preserve"> z późn. zm.</w:t>
      </w:r>
      <w:r w:rsidRPr="00157C38">
        <w:rPr>
          <w:rFonts w:ascii="Calibri" w:hAnsi="Calibri"/>
        </w:rPr>
        <w:t>),  na podstawie instytucji trwałego zarządu,</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 xml:space="preserve">spółdzielcze własnościowe prawo do lokalu, </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 xml:space="preserve">umowa użyczenia, </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najem,</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posiadanie (mienia) przez Koleje Dolnośląskie S.A.,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inne możliwie formy władania mieniem, zgodne z przepisami prawa.</w:t>
      </w:r>
    </w:p>
    <w:p w:rsidR="006A1330" w:rsidRPr="00157C38" w:rsidRDefault="006A1330" w:rsidP="006A1330">
      <w:pPr>
        <w:pStyle w:val="Akapitzlist"/>
        <w:spacing w:line="360" w:lineRule="auto"/>
        <w:ind w:left="1080"/>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Suma i system ubezpieczenia: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dla środków trwałych</w:t>
      </w:r>
      <w:r w:rsidRPr="00157C38">
        <w:rPr>
          <w:rFonts w:ascii="Calibri" w:hAnsi="Calibri"/>
        </w:rPr>
        <w:t xml:space="preserve"> – w systemie sum stałych, według księgowej brutto, bez względu na wiek, stopień umorzenia/amortyzacji i technicznego/faktycznego zużycia;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dla środków obrotowych</w:t>
      </w:r>
      <w:r w:rsidRPr="00157C38">
        <w:rPr>
          <w:rFonts w:ascii="Calibri" w:hAnsi="Calibri"/>
        </w:rPr>
        <w:t xml:space="preserve"> – w systemie na pierwsze ryzyko, według wartości zakupu lub wytworzenia; </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dla wartości pieniężnych</w:t>
      </w:r>
      <w:r w:rsidRPr="00157C38">
        <w:rPr>
          <w:rFonts w:ascii="Calibri" w:hAnsi="Calibri"/>
        </w:rPr>
        <w:t xml:space="preserve"> – w systemie na pierwsze ryzyko, według wartości nominalnej; </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dla nakładów inwestycyjnych, adaptacyjnych</w:t>
      </w:r>
      <w:r w:rsidRPr="00157C38">
        <w:rPr>
          <w:rFonts w:ascii="Calibri" w:hAnsi="Calibri"/>
        </w:rPr>
        <w:t xml:space="preserve"> – w systemie na pierwsze ryzyko, według wartości odtworzeniowej;</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dla mienia pracowniczego</w:t>
      </w:r>
      <w:r w:rsidRPr="00157C38">
        <w:rPr>
          <w:rFonts w:ascii="Calibri" w:hAnsi="Calibri"/>
        </w:rPr>
        <w:t xml:space="preserve"> – w systemie na pierwsze ryzyko, według wartości odtworzeniowej;</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b/>
        </w:rPr>
        <w:t xml:space="preserve">dla szyb </w:t>
      </w:r>
      <w:r w:rsidRPr="00157C38">
        <w:rPr>
          <w:rFonts w:ascii="Calibri" w:hAnsi="Calibri"/>
        </w:rPr>
        <w:t>i innych przedmiotów od stłuczenia – w systemie na pierwsze ryzyko, według wartości odtworzeniowej;</w:t>
      </w:r>
    </w:p>
    <w:p w:rsidR="006A1330" w:rsidRPr="00157C38" w:rsidRDefault="006A1330" w:rsidP="004E1CAA">
      <w:pPr>
        <w:pStyle w:val="Akapitzlist"/>
        <w:numPr>
          <w:ilvl w:val="1"/>
          <w:numId w:val="20"/>
        </w:numPr>
        <w:spacing w:line="360" w:lineRule="auto"/>
        <w:ind w:left="1134" w:hanging="774"/>
        <w:contextualSpacing w:val="0"/>
        <w:rPr>
          <w:rFonts w:ascii="Calibri" w:hAnsi="Calibri"/>
          <w:b/>
        </w:rPr>
      </w:pPr>
      <w:r w:rsidRPr="00157C38">
        <w:rPr>
          <w:rFonts w:ascii="Calibri" w:hAnsi="Calibri"/>
          <w:b/>
        </w:rPr>
        <w:t xml:space="preserve">Wypłata odszkodowań - </w:t>
      </w:r>
      <w:r w:rsidRPr="00157C38">
        <w:rPr>
          <w:rFonts w:ascii="Calibri" w:hAnsi="Calibri"/>
        </w:rPr>
        <w:t>odszkodowania będą wypłacane:</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 xml:space="preserve">Dla szkód w środkach trwałych - w pełnej wysokości poniesionych </w:t>
      </w:r>
      <w:r w:rsidRPr="00157C38">
        <w:rPr>
          <w:rFonts w:ascii="Calibri" w:hAnsi="Calibri"/>
        </w:rPr>
        <w:br/>
        <w:t xml:space="preserve">i udokumentowanych kosztów usunięcia szkody lub w wysokości kosztów zakupu, </w:t>
      </w:r>
      <w:r w:rsidRPr="00157C38">
        <w:rPr>
          <w:rFonts w:ascii="Calibri" w:hAnsi="Calibri"/>
        </w:rPr>
        <w:br/>
        <w:t>a także odbudowy zniszczonego przedmiotu ubezpieczenia przy uwzględnieniu wymiarów, konstrukcji, materiałów i technologii sprzed zaistnienia szkody, przy zachowaniu takich samych lub zbliżonych parametrów eksploatacyjnych, powiększonych o koszty transportu i montażu, koszty nadzoru i dokumentacji jednakże nie więcej niż suma ubezpieczenia.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 xml:space="preserve">Odbudowa mienia może nastąpić w innym miejscu, niż pierwotna lokalizacja mienia lub w innej technologii, jeżeli nowe mienie spełniać będzie zbliżone </w:t>
      </w:r>
      <w:r w:rsidRPr="00157C38">
        <w:rPr>
          <w:rFonts w:ascii="Calibri" w:hAnsi="Calibri"/>
        </w:rPr>
        <w:lastRenderedPageBreak/>
        <w:t>funkcje użytkowe, z tym że nowa lokalizacja nie może znajdować się na terenie bezpośredniego zagrożenia powodzią.</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W przypadku likwidacji szkód dotyczących ubezpieczenia szyb i innych przedmiotów szklanych od stłuczenia, należne odszkodowanie powiększone zostanie o udokumentowane koszty wykonania napisów zgodnie ze wzorami istniejącymi przed powstaniem szkody, a także o koszty ustawienia rusztowań niezbędnych dla dokonania wymiany bądź naprawy uszkodzonego lub zniszczonego przedmiotu ubezpieczenia.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Z odszkodowania zostanie potrącona wartość pozostałości, które mogą być przeznaczone do dalszego użytku, o ile jest to ekonomicznie uzasadnione i stosowane w stosunkach danego rodzaju.</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Przy ubezpieczeniu według wartości księgowej brutto, zarówno w przypadku szkód częściowych, jak i całkowitych, odszkodowanie jest wypłacane do wysokości wartości księgowej brutto, bez względu na wartość odtworzeniową, bądź rzeczywistą danego środka trwałego, ale nie więcej, niż wysokość zadeklarowanej sumy ubezpieczenia, z zastrzeżeniem postanowień klauzuli automatycznego pokrycia – roczny okres pokrycia”.</w:t>
      </w:r>
    </w:p>
    <w:p w:rsidR="006A1330" w:rsidRPr="00157C38" w:rsidRDefault="006A1330" w:rsidP="004E1CAA">
      <w:pPr>
        <w:pStyle w:val="Akapitzlist"/>
        <w:numPr>
          <w:ilvl w:val="2"/>
          <w:numId w:val="20"/>
        </w:numPr>
        <w:spacing w:line="360" w:lineRule="auto"/>
        <w:jc w:val="both"/>
        <w:rPr>
          <w:rFonts w:ascii="Calibri" w:hAnsi="Calibri"/>
        </w:rPr>
      </w:pPr>
      <w:r w:rsidRPr="00157C38">
        <w:rPr>
          <w:rFonts w:ascii="Calibri" w:hAnsi="Calibri"/>
        </w:rPr>
        <w:t>Górną granicę odpowiedzialności ubezpieczyciela w stosunku do poszczególnego środka trwałego za powstałe w nim szkody stanowi wartość księgowa brutto danego środka trwałego lub jego wartość odtworzeniowa, nie większa niż zadeklarowana suma ubezpieczenia, z zastrzeżeniem postanowień klauzuli automatycznego pokrycia – roczny okres pokrycia.</w:t>
      </w:r>
    </w:p>
    <w:p w:rsidR="006A1330" w:rsidRPr="00157C38" w:rsidRDefault="006A1330" w:rsidP="006A1330">
      <w:pPr>
        <w:pStyle w:val="Akapitzlist"/>
        <w:spacing w:line="360" w:lineRule="auto"/>
        <w:ind w:left="1080"/>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Franszyza i udziały własne:</w:t>
      </w:r>
    </w:p>
    <w:p w:rsidR="006A1330" w:rsidRPr="00157C38" w:rsidRDefault="006A1330" w:rsidP="004E1CAA">
      <w:pPr>
        <w:pStyle w:val="Akapitzlist2"/>
        <w:numPr>
          <w:ilvl w:val="2"/>
          <w:numId w:val="20"/>
        </w:numPr>
        <w:spacing w:after="0" w:line="360" w:lineRule="auto"/>
        <w:jc w:val="both"/>
        <w:rPr>
          <w:b/>
          <w:sz w:val="24"/>
          <w:szCs w:val="24"/>
        </w:rPr>
      </w:pPr>
      <w:r w:rsidRPr="00157C38">
        <w:rPr>
          <w:sz w:val="24"/>
          <w:szCs w:val="24"/>
        </w:rPr>
        <w:t>Franszyza redukcyjna w odniesieniu do jednego zdarzenia pow</w:t>
      </w:r>
      <w:r w:rsidR="00302065">
        <w:rPr>
          <w:sz w:val="24"/>
          <w:szCs w:val="24"/>
        </w:rPr>
        <w:t>odującego szkodę wynosi 400,00 zł</w:t>
      </w:r>
    </w:p>
    <w:p w:rsidR="006A1330" w:rsidRPr="00157C38" w:rsidRDefault="006A1330" w:rsidP="004E1CAA">
      <w:pPr>
        <w:pStyle w:val="Akapitzlist2"/>
        <w:numPr>
          <w:ilvl w:val="2"/>
          <w:numId w:val="20"/>
        </w:numPr>
        <w:spacing w:after="0" w:line="360" w:lineRule="auto"/>
        <w:jc w:val="both"/>
        <w:rPr>
          <w:b/>
          <w:sz w:val="24"/>
          <w:szCs w:val="24"/>
        </w:rPr>
      </w:pPr>
      <w:r w:rsidRPr="00157C38">
        <w:rPr>
          <w:sz w:val="24"/>
          <w:szCs w:val="24"/>
        </w:rPr>
        <w:t xml:space="preserve">Franszyza integralna dla szyb i innych przedmiotów szklanych w odniesieniu do jednego zdarzenia powodującego szkodę wynosi 200,00 </w:t>
      </w:r>
      <w:r w:rsidR="00302065">
        <w:rPr>
          <w:sz w:val="24"/>
          <w:szCs w:val="24"/>
        </w:rPr>
        <w:t>zł</w:t>
      </w:r>
    </w:p>
    <w:p w:rsidR="006A1330" w:rsidRPr="00157C38" w:rsidRDefault="006A1330" w:rsidP="004E1CAA">
      <w:pPr>
        <w:pStyle w:val="Akapitzlist2"/>
        <w:numPr>
          <w:ilvl w:val="2"/>
          <w:numId w:val="20"/>
        </w:numPr>
        <w:spacing w:after="0" w:line="360" w:lineRule="auto"/>
        <w:jc w:val="both"/>
        <w:rPr>
          <w:b/>
          <w:sz w:val="24"/>
          <w:szCs w:val="24"/>
        </w:rPr>
      </w:pPr>
      <w:r w:rsidRPr="00157C38">
        <w:rPr>
          <w:sz w:val="24"/>
          <w:szCs w:val="24"/>
        </w:rPr>
        <w:t>Inne franszyzy i udziały własne - zniesione.</w:t>
      </w:r>
    </w:p>
    <w:p w:rsidR="006A1330" w:rsidRPr="00157C38" w:rsidRDefault="006A1330" w:rsidP="006A1330">
      <w:pPr>
        <w:pStyle w:val="Akapitzlist2"/>
        <w:spacing w:after="0" w:line="360" w:lineRule="auto"/>
        <w:ind w:left="1080"/>
        <w:jc w:val="both"/>
        <w:rPr>
          <w:b/>
          <w:sz w:val="24"/>
          <w:szCs w:val="24"/>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Zakres ubezpieczenia:</w:t>
      </w:r>
    </w:p>
    <w:p w:rsidR="006A1330" w:rsidRPr="00157C38" w:rsidRDefault="006A1330" w:rsidP="006A1330">
      <w:pPr>
        <w:spacing w:line="360" w:lineRule="auto"/>
        <w:ind w:left="1134"/>
        <w:jc w:val="both"/>
        <w:rPr>
          <w:rFonts w:ascii="Calibri" w:hAnsi="Calibri"/>
        </w:rPr>
      </w:pPr>
      <w:r w:rsidRPr="00157C38">
        <w:rPr>
          <w:rFonts w:ascii="Calibri" w:hAnsi="Calibri"/>
        </w:rPr>
        <w:t xml:space="preserve">Ochrona Ubezpieczeniowa obejmuje szkody polegające na utracie, uszkodzeniu lub zniszczeniu ubezpieczonego mienia, będące następstwem zdarzenia o </w:t>
      </w:r>
      <w:r w:rsidRPr="00157C38">
        <w:rPr>
          <w:rFonts w:ascii="Calibri" w:hAnsi="Calibri"/>
        </w:rPr>
        <w:lastRenderedPageBreak/>
        <w:t>charakterze losowym i niepewnym, które wystąpiło nagle, nieprzewidzianie i niezależnie od woli Ubezpieczonego. Nie stosuje się odmiennych zapisów warunków ubezpieczenia, w tym uzależniających odpowiedzialność Ubezpieczyciela od ubezpieczenia poszczególnych ryzyk.</w:t>
      </w:r>
    </w:p>
    <w:p w:rsidR="006A1330" w:rsidRPr="00157C38" w:rsidRDefault="006A1330" w:rsidP="006A1330">
      <w:pPr>
        <w:spacing w:line="360" w:lineRule="auto"/>
        <w:ind w:left="1134"/>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jc w:val="both"/>
        <w:rPr>
          <w:rFonts w:ascii="Calibri" w:hAnsi="Calibri"/>
          <w:b/>
        </w:rPr>
      </w:pPr>
      <w:r w:rsidRPr="00157C38">
        <w:rPr>
          <w:rFonts w:ascii="Calibri" w:hAnsi="Calibri"/>
          <w:b/>
        </w:rPr>
        <w:t>Ochrona w ramach w/w zakresu ubezpieczenia obejmuje między innymi następujące ryzyka: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pożaru/ognia, dymu, sadzy;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bezpośredniego uderzenia pioruna;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przepięcia spowodowanego wyładowaniem atmosferycznym i pośredniego uderzenia pioruna;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upadku statku powietrznego;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wybuchu/eksplozji, implozji;</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wiatru, huraganu, tornada itp;</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powodzi, spływu wód po zboczach;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gradu, deszczu nawalnego;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pękania mrozowego;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naporu śniegu lub lodu;</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osunięcia i zapadania się ziemi, trzęsienia ziemi, lawiny;</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szkód wodociągowych, w tym także powstałych wskutek cofnięcia się cieczy w systemach kanalizacyjnych etc., szkód spowodowanych awarią urządzeń tryskaczowych;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uderzenia pojazdu;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upadku drzew, budynków lub budowli, masztów i innych obiektów lub ich części również należących do ubezpieczającego lub znajdujących się na jego terenie;</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katastrofy budowlanej;</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huku ponaddźwiękowego;</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graffiti, wandalizmu (dewastacji);</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zanieczyszczenia lub skażenia ubezpieczonego mienia w wyniku powyższych zdarzeń.</w:t>
      </w:r>
    </w:p>
    <w:p w:rsidR="006A1330" w:rsidRPr="00157C38" w:rsidRDefault="006A1330" w:rsidP="006A1330">
      <w:pPr>
        <w:pStyle w:val="Tekstpodstawowy"/>
        <w:spacing w:after="0" w:line="360" w:lineRule="auto"/>
        <w:ind w:left="1080"/>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Ochroną ubezpieczeniową objęte zostają również:</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lastRenderedPageBreak/>
        <w:t>szkody powstałe wskutek akcji gaśniczej, wyburzania, odgruzowania i innych czynności ratowniczych, porządkowych prowadzonych w związku z wystąpieniem zdarzeń objętych zakresem ubezpieczenia;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spowodowane interwencją upoważnionych służb w sytuacji, gdy zdarzenie objęte ubezpieczeniem nie wystąpiło, a interwencja była uzasadniona;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wskutek oddziaływania ciężaru śniegu/lodu na przedmiot ubezpieczenia, ale również szkody będące następstwem zawalenia się budynków, budowli, masztów, drzew itp. na ubezpieczone mienie w wyniku działania śniegu/lodu oraz szkody będące następstwem zalania mienia na skutek topnienia śniegu i lodu zalegającego na dachach;</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wskutek pośredniego działania wyładowania atmosferycznego (pośredniego uderzenia pioruna);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wskutek niewłaściwego działania prądu elektrycznego, w szczególności szkód powstałych w wyniku zwarcia, uszkodzenia izolacji, nadmiernego wzrostu lub obniżenia napięcia, całkowitego zaniku napięcia, przetężenia, przegrzania, okopcenia, niezadziałania zabezpieczeń; Limit odpowiedzialności 50 000,00 zł na jedno zdarzenie i 100 000,00 zł na wszystkie zdarzenia w okresie rozliczeniowym;</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wskutek uderzenia pojazdu w ubezpieczone mienie, za które uważa się również uderzenie pojazdu kierowanego lub eksploatowanego przez Ubezpieczonego lub osobę, za którą ponosi odpowiedzialność; Odpowiedzialnością objęte będą również szkody wyrządzone w samych pojazdach oraz ładunku przewożonym na środku transportu wewnętrznego o ile stanowią przedmiot ubezpieczenia;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szkody powstałe wskutek dewastacji / </w:t>
      </w:r>
      <w:r w:rsidRPr="00157C38">
        <w:rPr>
          <w:rFonts w:ascii="Calibri" w:hAnsi="Calibri"/>
          <w:bCs/>
        </w:rPr>
        <w:t xml:space="preserve">wandalizmu, za które uważa się rozmyślne/ nierozmyślne (świadome lub nieświadome) zniszczenie lub uszkodzenie ubezpieczonego mienia, spowodowane przez osoby trzecie </w:t>
      </w:r>
      <w:r w:rsidRPr="00157C38">
        <w:rPr>
          <w:rFonts w:ascii="Calibri" w:hAnsi="Calibri"/>
        </w:rPr>
        <w:t>nie będące w związku przyczynowym z kradzieżą, rabunkiem; Ochrona ubezpieczeniowa obejmuje wszystkie środki trwałe w tym sprzęt elektroniczny i inny bez względu na to w jakim ubezpieczeniu został zgłoszony; Limit odpowiedzialności 50 000,00 zł na jedno zdarzenie i 100 000,00 zł na wszystkie zdarzenia w okresie rozliczeniowym, z podlimitem: 10 000 zł na jedno zdarzenie i 20 000,00 zł na wszystkie zdarzenia dla szkód powstałych wskutek pomalowania (w tym graffiti);</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lastRenderedPageBreak/>
        <w:t xml:space="preserve">szkody powstałe wskutek ryzyka katastrofy budowlanej - pod pojęciem katastrofy budowlanej należy rozumieć szkodę powstałą w ubezpieczonym mieniu wskutek niezamierzonego, gwałtownego zniszczenia obiektu budowlanego lub jego części, w rozumieniu prawa budowlanego; </w:t>
      </w:r>
    </w:p>
    <w:p w:rsidR="006A1330" w:rsidRPr="00157C38" w:rsidRDefault="006A1330" w:rsidP="006A1330">
      <w:pPr>
        <w:spacing w:line="360" w:lineRule="auto"/>
        <w:ind w:left="1068"/>
        <w:jc w:val="both"/>
        <w:rPr>
          <w:rFonts w:ascii="Calibri" w:hAnsi="Calibri"/>
        </w:rPr>
      </w:pPr>
      <w:r w:rsidRPr="00157C38">
        <w:rPr>
          <w:rFonts w:ascii="Calibri" w:hAnsi="Calibri"/>
        </w:rPr>
        <w:t>Poza pozostałymi niezmienionymi wyłączeniami określonymi w ogólnych lub szczególnych warunkach ubezpieczenia i Umowie (ubezpieczenia), niniejsze rozszerzenie nie obejmuje szkód w obiektach:</w:t>
      </w:r>
    </w:p>
    <w:p w:rsidR="006A1330" w:rsidRPr="00157C38" w:rsidRDefault="006A1330" w:rsidP="004E1CAA">
      <w:pPr>
        <w:numPr>
          <w:ilvl w:val="0"/>
          <w:numId w:val="14"/>
        </w:numPr>
        <w:spacing w:line="360" w:lineRule="auto"/>
        <w:ind w:left="1418"/>
        <w:jc w:val="both"/>
        <w:rPr>
          <w:rFonts w:ascii="Calibri" w:hAnsi="Calibri"/>
        </w:rPr>
      </w:pPr>
      <w:r w:rsidRPr="00157C38">
        <w:rPr>
          <w:rFonts w:ascii="Calibri" w:hAnsi="Calibri"/>
        </w:rPr>
        <w:t>nieposiadających odbioru końcowego robót dokonanego przez organ nadzoru budowlanego,</w:t>
      </w:r>
    </w:p>
    <w:p w:rsidR="006A1330" w:rsidRPr="00157C38" w:rsidRDefault="006A1330" w:rsidP="004E1CAA">
      <w:pPr>
        <w:numPr>
          <w:ilvl w:val="0"/>
          <w:numId w:val="14"/>
        </w:numPr>
        <w:spacing w:line="360" w:lineRule="auto"/>
        <w:ind w:left="1418"/>
        <w:jc w:val="both"/>
        <w:rPr>
          <w:rFonts w:ascii="Calibri" w:hAnsi="Calibri"/>
        </w:rPr>
      </w:pPr>
      <w:r w:rsidRPr="00157C38">
        <w:rPr>
          <w:rFonts w:ascii="Calibri" w:hAnsi="Calibri"/>
        </w:rPr>
        <w:t>tymczasowych bądź dopuszczonych tymczasowo do użytkowania,</w:t>
      </w:r>
    </w:p>
    <w:p w:rsidR="006A1330" w:rsidRPr="00157C38" w:rsidRDefault="006A1330" w:rsidP="004E1CAA">
      <w:pPr>
        <w:numPr>
          <w:ilvl w:val="0"/>
          <w:numId w:val="14"/>
        </w:numPr>
        <w:spacing w:line="360" w:lineRule="auto"/>
        <w:ind w:left="1418"/>
        <w:jc w:val="both"/>
        <w:rPr>
          <w:rFonts w:ascii="Calibri" w:hAnsi="Calibri"/>
        </w:rPr>
      </w:pPr>
      <w:r w:rsidRPr="00157C38">
        <w:rPr>
          <w:rFonts w:ascii="Calibri" w:hAnsi="Calibri"/>
        </w:rPr>
        <w:t>użytkowanych niezgodnie z przeznaczeniem;</w:t>
      </w:r>
    </w:p>
    <w:p w:rsidR="006A1330" w:rsidRPr="00157C38" w:rsidRDefault="006A1330" w:rsidP="006A1330">
      <w:pPr>
        <w:spacing w:line="360" w:lineRule="auto"/>
        <w:ind w:left="1058"/>
        <w:jc w:val="both"/>
        <w:rPr>
          <w:rFonts w:ascii="Calibri" w:hAnsi="Calibri"/>
        </w:rPr>
      </w:pPr>
      <w:r w:rsidRPr="00157C38">
        <w:rPr>
          <w:rFonts w:ascii="Calibri" w:hAnsi="Calibri"/>
        </w:rPr>
        <w:t>Limit odpowiedzialności 500 000,00 zł na jedno zdarzenie i 1 000 000,00 zł wszystkie zdarzenia  w okresie rozliczeniowym;</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 wyniku katastrofy budowlanej powstałe na skutek wystąpienia ubezpieczonego ryzyka (pkt.1. ppkt. 1.6.) są objęte zakresem ochrony ubezpieczeniowej do pełnej sumy ubezpieczenia;</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za szkody powodziowe uważa się zalanie terenów w następstwie podniesienia się wody w korytach wód płynących lub stojących, podniesienia się wód gruntowych oraz wzmożonego przepływu mas wodnych, bez względu na ich wystąpienie z brzegów, czy nadmierne opady;</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szkody powstałe wskutek samoczynnego otworzenia się główek tryskaczowych z innych przyczyn niż wskutek ognia;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szkody powstałe wskutek nieumyślnego pozostawienia otwartych kranów lub zaworów w urządzeniach;</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szkody powstałe wskutek cofnięcia się wody lub ścieków z urządzeń, instalacji niepublicznej jak i publicznej sieci kanalizacyjnej;</w:t>
      </w:r>
    </w:p>
    <w:p w:rsidR="006A1330" w:rsidRPr="00157C38" w:rsidRDefault="006A1330" w:rsidP="004E1CAA">
      <w:pPr>
        <w:pStyle w:val="Tekstpodstawowy"/>
        <w:numPr>
          <w:ilvl w:val="2"/>
          <w:numId w:val="20"/>
        </w:numPr>
        <w:spacing w:after="0" w:line="360" w:lineRule="auto"/>
        <w:ind w:left="1077"/>
        <w:jc w:val="both"/>
        <w:rPr>
          <w:rFonts w:ascii="Calibri" w:hAnsi="Calibri"/>
        </w:rPr>
      </w:pPr>
      <w:r w:rsidRPr="00157C38">
        <w:rPr>
          <w:rFonts w:ascii="Calibri" w:hAnsi="Calibri"/>
        </w:rPr>
        <w:t xml:space="preserve">szkody powstałe wskutek kradzieży zwykłej; </w:t>
      </w:r>
      <w:r w:rsidRPr="00157C38">
        <w:rPr>
          <w:rFonts w:ascii="Calibri" w:hAnsi="Calibri"/>
          <w:color w:val="000000"/>
        </w:rPr>
        <w:t>zakresem ochrony ubezpieczeniowej objęta jest kradzież / zabór mienia wymienionego w przedmiocie ubezpieczenia na skutek kradzieży niespełniającej znamion opisanych w ogólnych warunkach ubezpieczenia, w szczególności dotyczy mienia niezabezpieczonego lub kradzieży bez pokonania jakichkolwiek zabezpieczeń; L</w:t>
      </w:r>
      <w:r w:rsidRPr="00157C38">
        <w:rPr>
          <w:rFonts w:ascii="Calibri" w:hAnsi="Calibri"/>
        </w:rPr>
        <w:t>imit odpowiedzialności 10 000,00 zł  na jedno zdarzenie i 20 000,00 zł na wszystkie zdarzenia w okresie rozliczeniowym;</w:t>
      </w:r>
    </w:p>
    <w:p w:rsidR="006A1330" w:rsidRPr="00157C38" w:rsidRDefault="006A1330" w:rsidP="004E1CAA">
      <w:pPr>
        <w:pStyle w:val="Tekstpodstawowy"/>
        <w:numPr>
          <w:ilvl w:val="2"/>
          <w:numId w:val="20"/>
        </w:numPr>
        <w:spacing w:after="0" w:line="360" w:lineRule="auto"/>
        <w:ind w:left="1077"/>
        <w:jc w:val="both"/>
        <w:rPr>
          <w:rFonts w:ascii="Calibri" w:hAnsi="Calibri"/>
        </w:rPr>
      </w:pPr>
      <w:r w:rsidRPr="00157C38">
        <w:rPr>
          <w:rFonts w:ascii="Calibri" w:hAnsi="Calibri"/>
          <w:color w:val="000000"/>
        </w:rPr>
        <w:lastRenderedPageBreak/>
        <w:t xml:space="preserve">szkody powstałe wskutek ryzyka stłuczenia (rozbicia, pęknięcia) szyby i innych przedmiotów szklanych. </w:t>
      </w:r>
      <w:r w:rsidRPr="00157C38">
        <w:rPr>
          <w:rFonts w:ascii="Calibri" w:hAnsi="Calibri"/>
        </w:rPr>
        <w:t>Ubezpieczyciel obejmuje ochroną ubezpieczeniową od ryzyka stłuczenia (rozbicia) szyby i inne przedmioty szklane należące do Ubezpieczonego lub Ubezpieczającego lub będące w ich posiadaniu i stanowiące wyposażenie budynków, lokali oraz innych pomieszczeń użytkowych; zamontowanych na zewnątrz oraz wewnątrz obiektów, w tym także instalacje oświetleniowe i iluminacyjne oraz − szkła (oszklenia) stanowiącego osprzęt urządzeń technicznych (maszyn, aparatów, narzędzi itp.) oraz osprzęt wszelkiego rodzaju instalacji; zakresem ubezpieczenia objęte są również wszelkiego typu płyty kamienne, marmurowe, itp; Limit odpowiedzialności 20 000,00 zł na jedno i na wszystkie zdarzenia w okresie rozliczeniowym;</w:t>
      </w:r>
    </w:p>
    <w:p w:rsidR="006A1330" w:rsidRPr="00157C38" w:rsidRDefault="006A1330" w:rsidP="004E1CAA">
      <w:pPr>
        <w:pStyle w:val="Tekstpodstawowy"/>
        <w:numPr>
          <w:ilvl w:val="2"/>
          <w:numId w:val="20"/>
        </w:numPr>
        <w:spacing w:after="0" w:line="360" w:lineRule="auto"/>
        <w:ind w:left="1077"/>
        <w:jc w:val="both"/>
        <w:rPr>
          <w:rFonts w:ascii="Calibri" w:hAnsi="Calibri"/>
        </w:rPr>
      </w:pPr>
      <w:r w:rsidRPr="00157C38">
        <w:rPr>
          <w:rFonts w:ascii="Calibri" w:hAnsi="Calibri"/>
        </w:rPr>
        <w:t>koszty naprawy uszkodzonych wskutek pęknięcia lub zamarznięcia przewodów i urządzeń będących we władaniu Ubezpieczonego, znajdujących się wewnątrz budynku lub na posesji, łącznie z kosztami robót pomocniczych związanych z ich naprawą i rozmrożeniem; Limit odpowiedzialności 10 000,00 zł na jedno zdarzenie i wszystkie zdarzenia w okresie rozliczeniowym;</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koszty ponownego napełnienia urządzeń gaśniczych w sytuacji prowadzenia akcji ratowniczej;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koszty ponownego napełnienia urządzeń gaśniczych w sytuacji ich uruchomienia nie związanego z prowadzoną akcją ratowniczą; Limit odpowiedzialności 5 000,00 zł na jedno zdarzenie i na wszystkie zdarzenia w okresie rozliczeniowym;</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kosztów naprawy zabezpieczeń - ubezpieczyciel wypłaci odszkodowanie za szkody powstałe w następstwie kradzieży z włamaniem lub rabunku (dokonanych lub usiłowanych) polegające na zniszczeniu lub uszkodzeniu urządzeń zabezpieczających, alarmowych, ścian, stropów, zamków, drzwi, żaluzji, rolet, krat, kas pancernych itp.; ochrona ubezpieczeniowa obejmuje również koszty wymiany kluczy lub koszty nabycia urządzeń takich jak różnego rodzaju szafy, sejfy, schowki, powstałe w związku z utratą lub zniszczeniem kluczy; Limit odpowiedzialności Ubezpieczyciela w wysokości 2</w:t>
      </w:r>
      <w:r w:rsidRPr="00157C38">
        <w:rPr>
          <w:rFonts w:ascii="Calibri" w:hAnsi="Calibri"/>
          <w:snapToGrid w:val="0"/>
          <w:color w:val="000000"/>
        </w:rPr>
        <w:t xml:space="preserve">0 000,00 zł </w:t>
      </w:r>
      <w:r w:rsidRPr="00157C38">
        <w:rPr>
          <w:rFonts w:ascii="Calibri" w:hAnsi="Calibri"/>
          <w:color w:val="000000"/>
        </w:rPr>
        <w:t xml:space="preserve">na jedno i wszystkie zdarzenia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koszty odtworzenia dokumentacji. Wszelkie koszty związane z osuszeniem, odgrzybieniem, odtworzeniem dokumentacji uszkodzonej, zniszczonej wskutek </w:t>
      </w:r>
      <w:r w:rsidRPr="00157C38">
        <w:rPr>
          <w:rFonts w:ascii="Calibri" w:hAnsi="Calibri"/>
        </w:rPr>
        <w:lastRenderedPageBreak/>
        <w:t>zdarzeń objętych ochroną ubezpieczeniową; Limit odpowiedzialności 50 000,00 zł na jedno zdarzenie i wszystkie zdarzenia w okresie rozliczeniowym;</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koszty dodatkowe</w:t>
      </w:r>
      <w:r w:rsidRPr="00157C38">
        <w:rPr>
          <w:rFonts w:ascii="Calibri" w:hAnsi="Calibri"/>
        </w:rPr>
        <w:t xml:space="preserve"> </w:t>
      </w:r>
      <w:r w:rsidRPr="00157C38">
        <w:rPr>
          <w:rFonts w:ascii="Calibri" w:hAnsi="Calibri"/>
          <w:color w:val="000000"/>
        </w:rPr>
        <w:t>ponad sumę ubezpieczenia mienia:</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 xml:space="preserve">koszty związane z akcją ratowniczą ubezpieczonego mienia, w tym także wynagrodzenie straży pożarnej, na podstawie otrzymanych i opłaconych przez Ubezpieczonego rachunków, koszty </w:t>
      </w:r>
      <w:r w:rsidRPr="00157C38">
        <w:rPr>
          <w:rFonts w:ascii="Calibri" w:hAnsi="Calibri"/>
          <w:color w:val="000000"/>
        </w:rPr>
        <w:t>ewakuacji oraz</w:t>
      </w:r>
      <w:r w:rsidRPr="00157C38">
        <w:rPr>
          <w:rFonts w:ascii="Calibri" w:hAnsi="Calibri"/>
          <w:snapToGrid w:val="0"/>
          <w:color w:val="000000"/>
        </w:rPr>
        <w:t xml:space="preserve"> koszty zużycia materiałów gaśniczych, przeciwpożarowych, stanowiących własność Ubezpieczonego, wynagrodzenie służ specjalnych, podmiotów zajmujących się restytucją mienia;</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koszty wynikające ze zniszczenia i utraty mienia, powstałe na skutek akcji ratowniczej;</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 xml:space="preserve">koszty poszukiwania miejsca wycieku wody i innych mediów w tym koszty utraty mediów; </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koszty uprzątnięcia pozostałości po szkodzie w ubezpieczonym mieniu łącznie z kosztami rozbiórki i demontażu (w tym koszty usunięcia fundamentów), poza tymi które muszą być usunięte w celu odbudowy lub naprawy dotkniętych szkodą ubezpieczonych obiektów;</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 xml:space="preserve">koszty środków użytych w celu ratowania przedmiotu ubezpieczenia, </w:t>
      </w:r>
      <w:r w:rsidRPr="00157C38">
        <w:rPr>
          <w:rFonts w:ascii="Calibri" w:hAnsi="Calibri"/>
          <w:color w:val="000000"/>
        </w:rPr>
        <w:t>zapobieżenia szkodzie lub zmniejszenia jej rozmiarów</w:t>
      </w:r>
      <w:r w:rsidRPr="00157C38">
        <w:rPr>
          <w:rFonts w:ascii="Calibri" w:hAnsi="Calibri"/>
          <w:snapToGrid w:val="0"/>
          <w:color w:val="000000"/>
        </w:rPr>
        <w:t>, chociażby środki te okazały się bezskuteczne, bez względu na to, czy szkoda w ubezpieczonym mieniu zaistniała;</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koszty związane ze złomowaniem, usunięciem rumowiska, usunięciem, rozmontowaniem, rozłożeniem, rozebraniem, składowaniem lub utylizacją ubezpieczonego mienia, oszałowaniem lub umocnieniem ubezpieczonego mienia, demontażem i montażem;</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koszty transportu, cła;</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lastRenderedPageBreak/>
        <w:t>koszty wynagrodzenia należnego ekspertom zewnętrznym: architektom, inspektorom, inżynierom, konsultantom, które Ubezpieczony zobowiązany jest zapłacić, a których zatrudnienie jest konieczne w celu odtworzenia mienia dotkniętego szkodą, za którą Ubezpieczyciel zobowiązał się wypłacić odszkodowanie na mocy powyższych warunków; z zakresu ubezpieczenia na warunkach niniejszej klauzuli wyłączone są koszty poniesione na wyliczenie i przygotowanie roszczenia przez Ubezpieczonego; z tytułu ubezpieczenia powyższych kosztów Ubezpieczyciel ponosi odpowiedzialność do wysokości normalnie obowiązujących stawek rynkowych; Koszty te zostaną pokryte tylko w przypadku ich akceptacji przez Ubezpieczyciela;</w:t>
      </w:r>
    </w:p>
    <w:p w:rsidR="006A1330" w:rsidRPr="00157C38" w:rsidRDefault="006A1330" w:rsidP="004E1CAA">
      <w:pPr>
        <w:pStyle w:val="Akapitzlist"/>
        <w:numPr>
          <w:ilvl w:val="3"/>
          <w:numId w:val="20"/>
        </w:numPr>
        <w:spacing w:line="360" w:lineRule="auto"/>
        <w:ind w:left="2127" w:hanging="993"/>
        <w:jc w:val="both"/>
        <w:rPr>
          <w:rFonts w:ascii="Calibri" w:hAnsi="Calibri"/>
          <w:snapToGrid w:val="0"/>
          <w:color w:val="000000"/>
        </w:rPr>
      </w:pPr>
      <w:r w:rsidRPr="00157C38">
        <w:rPr>
          <w:rFonts w:ascii="Calibri" w:hAnsi="Calibri"/>
          <w:snapToGrid w:val="0"/>
          <w:color w:val="000000"/>
        </w:rPr>
        <w:t xml:space="preserve">koszty napraw ekspresowych - wszelkie uzasadnione i udokumentowane koszty pracy w godzinach nadliczbowych, nocnych i w dniach wolnych od pracy oraz koszty frachtu ekspresowego koszty przejazdu techników i ekspertów; </w:t>
      </w:r>
    </w:p>
    <w:p w:rsidR="006A1330" w:rsidRPr="00157C38" w:rsidRDefault="006A1330" w:rsidP="006A1330">
      <w:pPr>
        <w:spacing w:line="360" w:lineRule="auto"/>
        <w:ind w:left="1134"/>
        <w:jc w:val="both"/>
        <w:rPr>
          <w:rFonts w:ascii="Calibri" w:hAnsi="Calibri"/>
          <w:snapToGrid w:val="0"/>
          <w:color w:val="000000"/>
        </w:rPr>
      </w:pPr>
      <w:r w:rsidRPr="00157C38">
        <w:rPr>
          <w:rFonts w:ascii="Calibri" w:hAnsi="Calibri"/>
          <w:snapToGrid w:val="0"/>
          <w:color w:val="000000"/>
        </w:rPr>
        <w:t xml:space="preserve">Limit odpowiedzialności (dodatkowa suma ubezpieczenia ponad limity gwarantowane przez ogólne lub szczególne warunki ubezpieczenia ): 100 000,00 zł na jedno i wszystkie zdarzenia w okresie </w:t>
      </w:r>
      <w:r w:rsidRPr="00157C38">
        <w:rPr>
          <w:rFonts w:ascii="Calibri" w:hAnsi="Calibri"/>
        </w:rPr>
        <w:t>rozliczeniowym</w:t>
      </w:r>
      <w:r w:rsidRPr="00157C38">
        <w:rPr>
          <w:rFonts w:ascii="Calibri" w:hAnsi="Calibri"/>
          <w:snapToGrid w:val="0"/>
          <w:color w:val="000000"/>
        </w:rPr>
        <w:t xml:space="preserve">;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zwiększone koszty działalności, jeżeli z powodu wystąpienia objętych ochroną ubezpieczeniową szkód, w ubezpieczonym mieniu zachodzi konieczność ponoszenia dodatkowych kosztów między innymi: wynajem innej lokalizacji, adaptacji pomieszczeń, transportu mienia do nowej lokalizacji, koszty akcji informacyjnej; Okres odszkodowawczy: 3 miesiące; Limit odpowiedzialności 200 000,00 zł na jedno i wszystkie zdarzenia w okresie rozliczeniowym.     </w:t>
      </w:r>
    </w:p>
    <w:p w:rsidR="006A1330" w:rsidRPr="00157C38" w:rsidRDefault="006A1330" w:rsidP="006A1330">
      <w:pPr>
        <w:pStyle w:val="Tekstpodstawowy"/>
        <w:spacing w:after="0" w:line="360" w:lineRule="auto"/>
        <w:ind w:left="1080"/>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rPr>
      </w:pPr>
      <w:r w:rsidRPr="00157C38">
        <w:rPr>
          <w:rFonts w:ascii="Calibri" w:hAnsi="Calibri"/>
          <w:b/>
        </w:rPr>
        <w:t xml:space="preserve">Zakresem ochrony ubezpieczeniowej zostają objęte szkody także: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w urządzeniach, maszynach, sprzęcie elektronicznym, instalacjach i sieciach elektrycznych (elektroenergetycznych) lub elektronicznych znajdujących się na terenie Ubezpieczonego;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w podziemnej infrastrukturze zasilającej (elektroenergetycznej – w tym linie kablowe umiejscowione w ziemi, kanałach kablowych oraz innych wraz z niezbędną aparaturą) znajdujących się na terenie Ubezpieczonego;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lastRenderedPageBreak/>
        <w:t>w mieniu użytkowanym na podstawie umów takich jak: leasing, dzierżawa, użyczenie, oddanie w trwały zarząd, itp.;</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w nakładach inwestycyjnych wszelkiego typu;</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w mieniu składowanym na zewnątrz, również w zakresie huraganu, deszczu nawalnego oraz gradu; </w:t>
      </w:r>
      <w:r w:rsidRPr="00157C38">
        <w:rPr>
          <w:rFonts w:ascii="Calibri" w:hAnsi="Calibri"/>
          <w:color w:val="000000"/>
        </w:rPr>
        <w:t>w odniesieniu do ubezpieczonego sprzętu elektronicznego zainstalowanego na zewnątrz budynku np. centrale klimatyzacyjne, telewizja przemysłowa nie mają zastosowania postanowienia dotyczące zabezpieczenia mienia przed szkodą kradzieżową;</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zamontowanym lub ułożonym na zewnątrz budynków, budowli ( rury gazowe, wodne,  wodnokanalizacyjne itp.);</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 xml:space="preserve">infrastruktura kolejowa, bocznice kolejowe, parkingi, drogi dojazdowe,  podjazdy chodniki, ogrodzenia, bramy znajdujące się w obrębie ubezpieczonej lokalizacji. </w:t>
      </w:r>
    </w:p>
    <w:p w:rsidR="006A1330" w:rsidRPr="00157C38" w:rsidRDefault="006A1330" w:rsidP="006A1330">
      <w:pPr>
        <w:pStyle w:val="Tekstpodstawowy"/>
        <w:spacing w:after="0" w:line="360" w:lineRule="auto"/>
        <w:ind w:left="1080"/>
        <w:jc w:val="both"/>
        <w:rPr>
          <w:rFonts w:ascii="Calibri" w:hAnsi="Calibri"/>
        </w:rPr>
      </w:pPr>
    </w:p>
    <w:p w:rsidR="006A1330" w:rsidRPr="00157C38" w:rsidRDefault="006A1330" w:rsidP="004E1CAA">
      <w:pPr>
        <w:pStyle w:val="Akapitzlist"/>
        <w:numPr>
          <w:ilvl w:val="1"/>
          <w:numId w:val="20"/>
        </w:numPr>
        <w:spacing w:line="360" w:lineRule="auto"/>
        <w:ind w:left="1134" w:hanging="708"/>
        <w:contextualSpacing w:val="0"/>
        <w:rPr>
          <w:rFonts w:ascii="Calibri" w:hAnsi="Calibri"/>
          <w:b/>
        </w:rPr>
      </w:pPr>
      <w:r w:rsidRPr="00157C38">
        <w:rPr>
          <w:rFonts w:ascii="Calibri" w:hAnsi="Calibri"/>
          <w:b/>
        </w:rPr>
        <w:t>Warunki dodatkowe:</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Do Umowy (ubezpieczenia) nie ma zastosowania wyłączenie dotyczące braku dostawy lub przerwy w dostawie mediów (gazu, elektryczności itp.);</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Do Umowy (ubezpieczenia) nie ma zastosowania wyłączenie odpowiedzialności z tytułu powodzi w mieniu znajdującym się na obszarach bezpośredniego zagrożenia powodzią w rozumieniu Us</w:t>
      </w:r>
      <w:r w:rsidR="00302065">
        <w:rPr>
          <w:rFonts w:ascii="Calibri" w:hAnsi="Calibri"/>
        </w:rPr>
        <w:t>tawy z dnia 18 lipca 2001 r. (tekst jednolity:</w:t>
      </w:r>
      <w:r w:rsidRPr="00157C38">
        <w:rPr>
          <w:rFonts w:ascii="Calibri" w:hAnsi="Calibri"/>
        </w:rPr>
        <w:t xml:space="preserve"> Dz. U. z 2012 r., poz. 145</w:t>
      </w:r>
      <w:r w:rsidR="00302065">
        <w:rPr>
          <w:rFonts w:ascii="Calibri" w:hAnsi="Calibri"/>
        </w:rPr>
        <w:t xml:space="preserve"> z późn. zm.</w:t>
      </w:r>
      <w:r w:rsidRPr="00157C38">
        <w:rPr>
          <w:rFonts w:ascii="Calibri" w:hAnsi="Calibri"/>
        </w:rPr>
        <w:t>) Prawo Wodne; Ubezpieczyciel nie zastrzega również ograniczenia ochrony dla miejsc objętych ryzykiem powodzi w ostatnich 15 latach;</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Jeżeli ogólne lub szczególne warunki ubezpieczenia (lub wzorce umowne) stosowane przez Wykonawcę przewidują:</w:t>
      </w:r>
    </w:p>
    <w:p w:rsidR="006A1330" w:rsidRPr="00157C38" w:rsidRDefault="006A1330" w:rsidP="004E1CAA">
      <w:pPr>
        <w:pStyle w:val="Tekstpodstawowy"/>
        <w:numPr>
          <w:ilvl w:val="3"/>
          <w:numId w:val="20"/>
        </w:numPr>
        <w:spacing w:after="0" w:line="360" w:lineRule="auto"/>
        <w:ind w:left="2127" w:hanging="993"/>
        <w:jc w:val="both"/>
        <w:rPr>
          <w:rFonts w:ascii="Calibri" w:hAnsi="Calibri"/>
        </w:rPr>
      </w:pPr>
      <w:r w:rsidRPr="00157C38">
        <w:rPr>
          <w:rFonts w:ascii="Calibri" w:hAnsi="Calibri"/>
        </w:rPr>
        <w:t>brak odpowiedzialności Ubezpieczyciela za szkody powstałe wskutek zalania mienia przechowywanego lub składowanego bezpośrednio na podłodze lub na podstawach  o niewystarczającej według tych warunków wysokości, to wyłączenie to będzie miało zastosowanie jedynie do środków obrotowych przechowywanych lub składowanych w pomieszczeniach położonych poniżej poziomu gruntu;</w:t>
      </w:r>
    </w:p>
    <w:p w:rsidR="006A1330" w:rsidRPr="00157C38" w:rsidRDefault="006A1330" w:rsidP="004E1CAA">
      <w:pPr>
        <w:pStyle w:val="Tekstpodstawowy"/>
        <w:numPr>
          <w:ilvl w:val="3"/>
          <w:numId w:val="20"/>
        </w:numPr>
        <w:spacing w:after="0" w:line="360" w:lineRule="auto"/>
        <w:ind w:left="2127" w:hanging="993"/>
        <w:jc w:val="both"/>
        <w:rPr>
          <w:rFonts w:ascii="Calibri" w:hAnsi="Calibri"/>
        </w:rPr>
      </w:pPr>
      <w:r w:rsidRPr="00157C38">
        <w:rPr>
          <w:rFonts w:ascii="Calibri" w:hAnsi="Calibri"/>
        </w:rPr>
        <w:t xml:space="preserve">zawierają ograniczenie lub wyłączenie odpowiedzialności Ubezpieczyciela z tytułu złego stanu dachu, to będzie miało ono zastosowanie wyłącznie w takim stopniu, w jakim stan dachu przyczynił </w:t>
      </w:r>
      <w:r w:rsidRPr="00157C38">
        <w:rPr>
          <w:rFonts w:ascii="Calibri" w:hAnsi="Calibri"/>
        </w:rPr>
        <w:lastRenderedPageBreak/>
        <w:t>się powstania szkody i tylko jeżeli Ubezpieczony o tym stanie wiedział lub z zachowaniem należytej staranności powinien był wiedzieć i w rozsądnym terminie podjąć stosowne działania;</w:t>
      </w:r>
    </w:p>
    <w:p w:rsidR="006A1330" w:rsidRPr="00157C38" w:rsidRDefault="006A1330" w:rsidP="004E1CAA">
      <w:pPr>
        <w:pStyle w:val="Tekstpodstawowy"/>
        <w:numPr>
          <w:ilvl w:val="3"/>
          <w:numId w:val="20"/>
        </w:numPr>
        <w:spacing w:after="0" w:line="360" w:lineRule="auto"/>
        <w:ind w:left="2127" w:hanging="993"/>
        <w:jc w:val="both"/>
        <w:rPr>
          <w:rFonts w:ascii="Calibri" w:hAnsi="Calibri"/>
        </w:rPr>
      </w:pPr>
      <w:r w:rsidRPr="00157C38">
        <w:rPr>
          <w:rFonts w:ascii="Calibri" w:hAnsi="Calibri"/>
        </w:rPr>
        <w:t>określają ograniczenia lub wyłączenia odpowiedzialności Ubezpieczyciela, to będą miały one zastosowanie jedynie w sytuacji, w której opisana przyczyna była pierwotną i wyłączną przyczyną powstania szkody;</w:t>
      </w:r>
    </w:p>
    <w:p w:rsidR="006A1330" w:rsidRPr="00157C38" w:rsidRDefault="006A1330" w:rsidP="004E1CAA">
      <w:pPr>
        <w:pStyle w:val="Tekstpodstawowy"/>
        <w:numPr>
          <w:ilvl w:val="3"/>
          <w:numId w:val="20"/>
        </w:numPr>
        <w:spacing w:after="0" w:line="360" w:lineRule="auto"/>
        <w:ind w:left="2127" w:hanging="993"/>
        <w:jc w:val="both"/>
        <w:rPr>
          <w:rFonts w:ascii="Calibri" w:hAnsi="Calibri"/>
        </w:rPr>
      </w:pPr>
      <w:r w:rsidRPr="00157C38">
        <w:rPr>
          <w:rFonts w:ascii="Calibri" w:hAnsi="Calibri"/>
        </w:rPr>
        <w:t>gdziekolwiek w ogólnych lub szczególnych warunkach ubezpieczenia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Ubezpieczyciel zobowiązuje się nie podnosić zarzutu, iż zdarzenie nie miało charakteru nagłego, nieprzewidzianego lub losowego, gdy zdarzenie takie lub podobne wystąpiło przed okresem ubezpieczenia, w szczególności w  przypadku szkód wskazanych w  zestawieniu szkodowości Koleje Dolnośląskie S.A. – załącznik nr</w:t>
      </w:r>
      <w:r w:rsidR="00DD2A27" w:rsidRPr="00157C38">
        <w:rPr>
          <w:rFonts w:ascii="Calibri" w:hAnsi="Calibri"/>
        </w:rPr>
        <w:t xml:space="preserve"> 10 do SIWZ</w:t>
      </w:r>
      <w:r w:rsidR="00DD2A27" w:rsidRPr="00157C38">
        <w:rPr>
          <w:rFonts w:ascii="Calibri" w:hAnsi="Calibri"/>
          <w:i/>
        </w:rPr>
        <w:t>.</w:t>
      </w:r>
      <w:r w:rsidRPr="00157C38">
        <w:rPr>
          <w:rFonts w:ascii="Calibri" w:hAnsi="Calibri"/>
          <w:i/>
        </w:rPr>
        <w:t xml:space="preserve">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W przypadku, gdy Ubezpieczony korzysta z nieruchomości i urządzeń z nią związanych na podstawie najmu, dzierżawy lub innego stosunku prawnego i gdy odpowiedzialnym za utrzymywanie sprawności użytkowej i technicznej jest Wynajmujący (właściciel), Ubezpieczyciel wypłaci odszkodowanie Ubezpieczonemu nawet, jeżeli obowiązki wynikające z ogólnych lub szczególnych warunków ubezpieczenia, o których mowa powyżej nie zostały dochowane;</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W przypadku zmiany w strukturze własności Ubezpieczonego, przekształcenia lub połączenia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Ubezpieczonemu, podmiotom przejmującym, nowo zawiązanym lub przekształconym przysługuje prawo rozwiązania Umowy (ubezpieczenia) w </w:t>
      </w:r>
      <w:r w:rsidRPr="00157C38">
        <w:rPr>
          <w:rFonts w:ascii="Calibri" w:hAnsi="Calibri"/>
        </w:rPr>
        <w:lastRenderedPageBreak/>
        <w:t>zakresie dotyczącym tego Ubezpieczonego za 30 dniowym wypowiedzeniem; w przypadku rozwiązania Umowy (ubezpieczenia), Ubezpieczonemu przysługuje zwrot składki za niewykorzystany okres ochrony ubezpieczeniowej w systemie pro rata za dzień ochrony, bez potrącania kosztów manipulacyjnych;</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 xml:space="preserve">W razie podziału Ubezpieczonego, ochrona ubezpieczeniowa będzie udzielana przez Ubezpieczyciela wobec podmiotów przejmujących lub nowo zawiązanych na warunkach i w zakresie wynikającym z zawartej umowy ubezpieczenia, bez konieczności uzyskania zgody Ubezpieczyciela; Ubezpieczonemu, podmiotom przejmującym lub nowopowstałym przysługuje prawo rozwiązania Umowy (ubezpieczenia), za 30 dniowym wypowiedzeniem w zakresie dotyczącym tego Ubezpieczonego; W przypadku rozwiązania umowy ubezpieczenia, Ubezpieczonemu przysługuje zwrot składki za niewykorzystany okres ochrony ubezpieczeniowej w systemie pro rata za dzień ochrony, bez potrącania kosztów manipulacyjnych; </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color w:val="000000"/>
        </w:rPr>
        <w:t>W przypadku umów zawartych na cudzy rachunek, Ubezpieczony może w każdym czasie uzgodnić z Ubezpieczycielem, czy należne świadczenie otrzyma bezpośrednio Ubezpieczony, czy też Ubezpieczający;</w:t>
      </w:r>
    </w:p>
    <w:p w:rsidR="006A1330" w:rsidRPr="00157C38" w:rsidRDefault="006A1330" w:rsidP="004E1CAA">
      <w:pPr>
        <w:pStyle w:val="Tekstpodstawowy"/>
        <w:numPr>
          <w:ilvl w:val="2"/>
          <w:numId w:val="20"/>
        </w:numPr>
        <w:spacing w:after="0" w:line="360" w:lineRule="auto"/>
        <w:jc w:val="both"/>
        <w:rPr>
          <w:rFonts w:ascii="Calibri" w:hAnsi="Calibri"/>
        </w:rPr>
      </w:pPr>
      <w:r w:rsidRPr="00157C38">
        <w:rPr>
          <w:rFonts w:ascii="Calibri" w:hAnsi="Calibri"/>
        </w:rPr>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rPr>
        <w:t>Nie przechodzą na Ubezpieczyciela roszczenia Ubezpieczającego/ Ubezpieczonego przeciwko sprawcy powiązanego z Ubezpieczającym/ Ubezpieczonym; Wyłączenie prawa do regresu nie ma zastosowania w sytuacji, gdy sprawca wyrządził szkodę umyślnie;</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rPr>
        <w:t xml:space="preserve">Wypłata odszkodowania nie powoduje zmniejszenia sumy ubezpieczenia ustalonej w Umowie (ubezpieczenia) o wypłaconą kwotę w okresie ubezpieczenia i nie powoduje konieczności uzupełnienia sumy ubezpieczenia, z wyjątkiem określonych w Umowie (ubezpieczenia) limitów </w:t>
      </w:r>
      <w:r w:rsidRPr="00157C38">
        <w:rPr>
          <w:rFonts w:ascii="Calibri" w:hAnsi="Calibri"/>
        </w:rPr>
        <w:lastRenderedPageBreak/>
        <w:t>odpowiedzialności oraz w stosunku do mienia ubezpieczonego na pierwsze ryzyko;</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rPr>
        <w:t>Ochroną ubezpieczeniową objęty jest majątek Ubezpieczającego/ Ubezpieczonego niezależnie od miejsca i sposobu jego przechowywania lub składowania, nie wyłączając majątku przechowywanego lub składowanego bezpośrednio na podłodze, jak również w pomieszczeniach usytuowanych poniżej poziomu gruntu (w tym na podłodze);</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color w:val="000000"/>
        </w:rPr>
        <w:t>Klauzula pierwszej aktualizacji sumy ubezpieczenia: Jeżeli Ubezpieczający/ Ubezpieczony zgłasza do Umowy (ubezpieczenia) środki trwałe według stanu z daty innej, niż data rozpoczęcia ochrony ubezpieczeniowej, Ubezpieczyciel obejmuje ochroną ubezpieczeniową wartość środków trwałych według stanu z dnia rozpoczęcia ochrony. Ubezpieczający/ Ubezpieczony zobowiązany jest do aktualizacji stanu środków trwałych w terminie do 60 dni od daty rozpoczęcia ochrony ubezpieczeniowej; Odpowiedzialność Ubezpieczyciela - na mocy niniejszej klauzuli - ograniczona jest do aktualizacji sumy ubezpieczenia nie większej, niż 20% łącznej (na dzień zgłoszenia) sumy ubezpieczenia; Pierwsza aktualizacja obejmuje również zmniejszenie sumy ubezpieczenia związane ze zbyciem lub likwidacją środków trwałych; Składka za zwiększenie sumy ubezpieczenia lub zwrot składki w związku ze zmniejszeniem sumy ubezpieczenia zostaną rozliczone przez potrącenie, a różnica zapłacona; Wraz ze zgłoszeniem zwiększenia lub zmniejszenia sumy Ubezpieczający/ Ubezpieczony przedstawi wykaz środków trwałych podlegających ubezpieczeniu lub wyłączonych z ubezpieczenia;</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rPr>
        <w:t xml:space="preserve">Klauzula reprezentantów: 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w:t>
      </w:r>
      <w:r w:rsidRPr="00157C38">
        <w:rPr>
          <w:rFonts w:ascii="Calibri" w:hAnsi="Calibri"/>
          <w:color w:val="000000"/>
        </w:rPr>
        <w:t xml:space="preserve">okoliczności jako podstawy całkowitej lub częściowej odmowy </w:t>
      </w:r>
      <w:r w:rsidRPr="00157C38">
        <w:rPr>
          <w:rFonts w:ascii="Calibri" w:hAnsi="Calibri"/>
          <w:color w:val="000000"/>
        </w:rPr>
        <w:lastRenderedPageBreak/>
        <w:t>wypłaty odszkodowania. Zmniejszenie wypłaty odszkodowania może nastąpić tylko w takim zakresie, w jakim umyślne zachowanie przyczyniło się do powstania szkody lub zwiększenia rozmiaru szkody. Za zachowanie Ubezpieczonego/Ubezpieczającego uznaje się działania Prezesa Sądu.</w:t>
      </w:r>
    </w:p>
    <w:p w:rsidR="006A1330" w:rsidRPr="00157C38" w:rsidRDefault="006A1330" w:rsidP="004E1CAA">
      <w:pPr>
        <w:pStyle w:val="Tekstpodstawowy"/>
        <w:numPr>
          <w:ilvl w:val="2"/>
          <w:numId w:val="20"/>
        </w:numPr>
        <w:spacing w:after="0" w:line="360" w:lineRule="auto"/>
        <w:ind w:left="1418" w:hanging="992"/>
        <w:jc w:val="both"/>
        <w:rPr>
          <w:rFonts w:ascii="Calibri" w:hAnsi="Calibri"/>
        </w:rPr>
      </w:pPr>
      <w:r w:rsidRPr="00157C38">
        <w:rPr>
          <w:rFonts w:ascii="Calibri" w:hAnsi="Calibri"/>
          <w:color w:val="000000"/>
        </w:rPr>
        <w:t>Klauzula automatycznego pokrycia – roczny okres pokrycia:</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Ubezpieczyciel obejmuje automatyczną ochroną ubezpieczeniową wzrost wartości środków trwałych w okresie ubezpieczenia, wy</w:t>
      </w:r>
      <w:r w:rsidR="003B6841" w:rsidRPr="00157C38">
        <w:rPr>
          <w:rFonts w:ascii="Calibri" w:hAnsi="Calibri"/>
          <w:color w:val="000000"/>
        </w:rPr>
        <w:t xml:space="preserve">nikający z nabycia tych środków lub wzrost wartości wskutek </w:t>
      </w:r>
      <w:r w:rsidRPr="00157C38">
        <w:rPr>
          <w:rFonts w:ascii="Calibri" w:hAnsi="Calibri"/>
          <w:color w:val="000000"/>
        </w:rPr>
        <w:t xml:space="preserve"> modernizacji, </w:t>
      </w:r>
      <w:r w:rsidR="003B6841" w:rsidRPr="00157C38">
        <w:rPr>
          <w:rFonts w:ascii="Calibri" w:hAnsi="Calibri"/>
          <w:color w:val="000000"/>
        </w:rPr>
        <w:t xml:space="preserve">inwestycji, </w:t>
      </w:r>
      <w:r w:rsidRPr="00157C38">
        <w:rPr>
          <w:rFonts w:ascii="Calibri" w:hAnsi="Calibri"/>
          <w:color w:val="000000"/>
        </w:rPr>
        <w:t xml:space="preserve"> nakładów adaptacyjnych w ub</w:t>
      </w:r>
      <w:r w:rsidR="003B6841" w:rsidRPr="00157C38">
        <w:rPr>
          <w:rFonts w:ascii="Calibri" w:hAnsi="Calibri"/>
          <w:color w:val="000000"/>
        </w:rPr>
        <w:t>ezpieczonych środkach, przeszacowań.</w:t>
      </w:r>
      <w:r w:rsidRPr="00157C38">
        <w:rPr>
          <w:rFonts w:ascii="Calibri" w:hAnsi="Calibri"/>
          <w:color w:val="000000"/>
        </w:rPr>
        <w:t xml:space="preserve"> Ochrona ubezpieczeniowa rozpoczyna się z chwilą przejścia na Ubezpieczającego/ Ubezpieczonego ryzyka związanego ze wzrostem wartości tych środków.</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Rozliczenie nastąpi zarówno w przypadku zwiększenia, jak i zmniejszenia wartości środków, niezależnie od faktycznego okresu udzielania ochrony ubezpieczeniowej.</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Rozliczenie składki w relacji do wzrostu lub zmniejszenia wartości środków nastąpi w terminie 45 dni od końca okresu rozliczeniowego.</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Rozliczeniu podlegać będzie wartość stanowiąca różnicę pomiędzy stanem na początku okresu ubezpieczenia, a faktyczną wartością środków w ostatnim dniu okresu ubezpieczenia. Składka lub zwrot składki zostanie naliczony od zmiany wartości, tzn. wzrostu lub obniżenia wartości środków, która zostanie przemnożona przez stawkę stanowiącą ½ stawki obowiązującej w trakcie okresu ubezpieczenia.</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Limit odpowiedzialności Ubezpieczyciela dla klauzuli automatycznego pokrycia w okresie </w:t>
      </w:r>
      <w:r w:rsidRPr="00157C38">
        <w:rPr>
          <w:rFonts w:ascii="Calibri" w:hAnsi="Calibri"/>
        </w:rPr>
        <w:t>rozliczeniowym</w:t>
      </w:r>
      <w:r w:rsidRPr="00157C38">
        <w:rPr>
          <w:rFonts w:ascii="Calibri" w:hAnsi="Calibri"/>
          <w:color w:val="000000"/>
        </w:rPr>
        <w:t xml:space="preserve"> wynosi 20% łącznej sumy ubezpieczenia środków zgłoszonych do ubezpieczenia lub 1 000 000,00 zł.</w:t>
      </w:r>
    </w:p>
    <w:p w:rsidR="006A1330" w:rsidRPr="00157C38" w:rsidRDefault="006A1330" w:rsidP="004E1CAA">
      <w:pPr>
        <w:pStyle w:val="Tekstpodstawowy"/>
        <w:numPr>
          <w:ilvl w:val="3"/>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Nowonabyte mienie lub inwestycje, których suma ubezpieczenia przekracza przyjęty w klauzuli limit, mogą być ubezpieczone na podstawie zasad obowiązujących w Umowie (ubezpieczenia), pod warunkiem, że zostanie indywidualnie zgłoszone do Ubezpieczyciela. Zasada ta dotyczy również sytuacji, gdy łączna suma ubezpieczenia środków na podstawie niniejszej klauzuli przekroczy przyjęty limit.</w:t>
      </w:r>
    </w:p>
    <w:p w:rsidR="006A1330" w:rsidRPr="00157C38" w:rsidRDefault="006A1330" w:rsidP="004E1CAA">
      <w:pPr>
        <w:pStyle w:val="Tekstpodstawowy"/>
        <w:numPr>
          <w:ilvl w:val="2"/>
          <w:numId w:val="20"/>
        </w:numPr>
        <w:overflowPunct w:val="0"/>
        <w:autoSpaceDE w:val="0"/>
        <w:autoSpaceDN w:val="0"/>
        <w:adjustRightInd w:val="0"/>
        <w:spacing w:after="0" w:line="360" w:lineRule="auto"/>
        <w:jc w:val="both"/>
        <w:textAlignment w:val="baseline"/>
        <w:rPr>
          <w:rFonts w:ascii="Calibri" w:hAnsi="Calibri"/>
          <w:color w:val="000000"/>
        </w:rPr>
      </w:pPr>
      <w:r w:rsidRPr="00157C38">
        <w:rPr>
          <w:rFonts w:ascii="Calibri" w:hAnsi="Calibri"/>
          <w:color w:val="000000"/>
        </w:rPr>
        <w:t xml:space="preserve">Klauzula likwidacyjna (wartość księgowa brutto, wartość odtworzeniowa): </w:t>
      </w:r>
    </w:p>
    <w:p w:rsidR="006A1330" w:rsidRPr="00157C38" w:rsidRDefault="006A1330" w:rsidP="004E1CAA">
      <w:pPr>
        <w:pStyle w:val="Akapitzlist"/>
        <w:numPr>
          <w:ilvl w:val="3"/>
          <w:numId w:val="20"/>
        </w:numPr>
        <w:spacing w:line="360" w:lineRule="auto"/>
        <w:ind w:left="1418" w:hanging="1058"/>
        <w:jc w:val="both"/>
        <w:rPr>
          <w:rFonts w:ascii="Calibri" w:hAnsi="Calibri"/>
          <w:b/>
        </w:rPr>
      </w:pPr>
      <w:r w:rsidRPr="00157C38">
        <w:rPr>
          <w:rFonts w:ascii="Calibri" w:hAnsi="Calibri"/>
        </w:rPr>
        <w:lastRenderedPageBreak/>
        <w:t>Bez względu na wiek, stopień umorzenia księgowego lub zużycia technicznego danego środka trwałego odszkodowanie wypłacane jest do pełnej wysokości wartości przyjętej do ubezpieczenia, tj. bez potrącenia umorzenia księgowego i zużycia technicznego.</w:t>
      </w:r>
    </w:p>
    <w:p w:rsidR="006A1330" w:rsidRPr="00157C38" w:rsidRDefault="006A1330" w:rsidP="004E1CAA">
      <w:pPr>
        <w:pStyle w:val="Akapitzlist"/>
        <w:numPr>
          <w:ilvl w:val="3"/>
          <w:numId w:val="20"/>
        </w:numPr>
        <w:spacing w:line="360" w:lineRule="auto"/>
        <w:ind w:left="1418" w:hanging="1058"/>
        <w:jc w:val="both"/>
        <w:rPr>
          <w:rFonts w:ascii="Calibri" w:hAnsi="Calibri"/>
          <w:b/>
        </w:rPr>
      </w:pPr>
      <w:r w:rsidRPr="00157C38">
        <w:rPr>
          <w:rFonts w:ascii="Calibri" w:hAnsi="Calibri"/>
        </w:rPr>
        <w:t>Górną granicą odpowiedzialności za dany środek jest jego zadeklarowana suma ubezpieczenia w wartości księgowej brutto lub wartości odtworzeniowej.</w:t>
      </w:r>
    </w:p>
    <w:p w:rsidR="006A1330" w:rsidRPr="00157C38" w:rsidRDefault="006A1330" w:rsidP="004E1CAA">
      <w:pPr>
        <w:pStyle w:val="Akapitzlist"/>
        <w:numPr>
          <w:ilvl w:val="3"/>
          <w:numId w:val="20"/>
        </w:numPr>
        <w:spacing w:line="360" w:lineRule="auto"/>
        <w:ind w:left="1418" w:hanging="1058"/>
        <w:jc w:val="both"/>
        <w:rPr>
          <w:rFonts w:ascii="Calibri" w:hAnsi="Calibri"/>
          <w:b/>
        </w:rPr>
      </w:pPr>
      <w:r w:rsidRPr="00157C38">
        <w:rPr>
          <w:rFonts w:ascii="Calibri" w:hAnsi="Calibri"/>
        </w:rPr>
        <w:t>Wymienione zasady obliczania odszkodowania obowiązują również w przypadku, gdy Ubezpieczający/ Ubezpieczony odstąpi od naprawy lub odbudowy zniszczonego mienia lub odbudowa nastąpi w innej lokalizacji.</w:t>
      </w:r>
      <w:r w:rsidRPr="00157C38">
        <w:rPr>
          <w:rFonts w:ascii="Calibri" w:hAnsi="Calibri"/>
          <w:b/>
        </w:rPr>
        <w:t xml:space="preserve"> </w:t>
      </w:r>
    </w:p>
    <w:p w:rsidR="006A1330" w:rsidRPr="00157C38" w:rsidRDefault="006A1330" w:rsidP="004E1CAA">
      <w:pPr>
        <w:pStyle w:val="Akapitzlist"/>
        <w:numPr>
          <w:ilvl w:val="3"/>
          <w:numId w:val="20"/>
        </w:numPr>
        <w:spacing w:line="360" w:lineRule="auto"/>
        <w:ind w:left="1418" w:hanging="1058"/>
        <w:jc w:val="both"/>
        <w:rPr>
          <w:rFonts w:ascii="Calibri" w:hAnsi="Calibri"/>
          <w:b/>
        </w:rPr>
      </w:pPr>
      <w:r w:rsidRPr="00157C38">
        <w:rPr>
          <w:rFonts w:ascii="Calibri" w:hAnsi="Calibri"/>
        </w:rPr>
        <w:t xml:space="preserve">Zasada proporcji ma zastosowanie, gdy suma ubezpieczenia określona według wartości księgowej brutto jest niższa od wartości przedmiotu ubezpieczenia wynikającej z faktycznych zapisów księgowych. W przypadku budynków i budowli ubezpieczonych według wartości odtworzeniowej w systemie sum stałych zasada proporcji oraz niedoubezpieczenia nie ma zastosowania. Ubezpieczyciel akceptuje sposób wyliczenia przyjętej do ubezpieczenia sumy ubezpieczenia według wartości odtworzeniowej dla budynków i budowli. W przypadku pozostałych składników mienia, których wartość w momencie szkody przekraczać będzie 120% sumy podanej do ubezpieczenia zasada proporcji będzie miała zastosowanie. </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likwidacyjna w środkach niskocennych: Bez względu na wiek, stopień umorzenia księgowego lub zużycia technicznego danego środka niskocennego, odszkodowanie wypłacane jest w pełnej wysokości, tj. bez potrącenia umorzenia księgowego i zużycia technicznego. Górną granicą odpowiedzialności za dany środek jest wartość według ceny zakupu lub ceny zastąpienia. Wymienione zasady obliczania odszkodowania obowiązują również w przypadku, gdy Ubezpieczający/ Ubezpieczony odstąpi od naprawy lub odbudowy zniszczonego mienia lub odbudowa/ naprawa nastąpi w innej lokalizacji. Nie ma zastosowania instytucja niedoubezpieczenia i zasada proporcji.</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ubezpieczenia robót budowalnych, montażowych i instalacyjnych: Zakres ubezpieczenia obejmuje szkody powstałe w związku z prowadzeniem w miejscu ubezpieczenia:</w:t>
      </w:r>
    </w:p>
    <w:p w:rsidR="006A1330" w:rsidRPr="00157C38" w:rsidRDefault="006A1330" w:rsidP="004E1CAA">
      <w:pPr>
        <w:pStyle w:val="Akapitzlist"/>
        <w:numPr>
          <w:ilvl w:val="0"/>
          <w:numId w:val="15"/>
        </w:numPr>
        <w:spacing w:line="360" w:lineRule="auto"/>
        <w:ind w:left="1701" w:hanging="283"/>
        <w:jc w:val="both"/>
        <w:rPr>
          <w:rFonts w:ascii="Calibri" w:hAnsi="Calibri"/>
          <w:color w:val="000000"/>
        </w:rPr>
      </w:pPr>
      <w:r w:rsidRPr="00157C38">
        <w:rPr>
          <w:rFonts w:ascii="Calibri" w:hAnsi="Calibri"/>
          <w:color w:val="000000"/>
        </w:rPr>
        <w:lastRenderedPageBreak/>
        <w:t>robót ziemnych,</w:t>
      </w:r>
    </w:p>
    <w:p w:rsidR="006A1330" w:rsidRPr="00157C38" w:rsidRDefault="006A1330" w:rsidP="004E1CAA">
      <w:pPr>
        <w:pStyle w:val="Akapitzlist"/>
        <w:numPr>
          <w:ilvl w:val="0"/>
          <w:numId w:val="15"/>
        </w:numPr>
        <w:spacing w:line="360" w:lineRule="auto"/>
        <w:ind w:left="1701" w:hanging="283"/>
        <w:jc w:val="both"/>
        <w:rPr>
          <w:rFonts w:ascii="Calibri" w:hAnsi="Calibri"/>
          <w:color w:val="000000"/>
        </w:rPr>
      </w:pPr>
      <w:r w:rsidRPr="00157C38">
        <w:rPr>
          <w:rFonts w:ascii="Calibri" w:hAnsi="Calibri"/>
          <w:color w:val="000000"/>
        </w:rPr>
        <w:t>prac remontowo - konserwacyjnych, montażowych, naprawczych, modernizacyjnych oraz robót budowlanych, ze szczególnym uwzględnieniem tych, na które zgodnie z prawem budowlanym wymagane jest pozwolenie na budowę,</w:t>
      </w:r>
    </w:p>
    <w:p w:rsidR="006A1330" w:rsidRPr="00157C38" w:rsidRDefault="006A1330" w:rsidP="006A1330">
      <w:pPr>
        <w:tabs>
          <w:tab w:val="num" w:pos="0"/>
        </w:tabs>
        <w:spacing w:line="360" w:lineRule="auto"/>
        <w:ind w:left="1418"/>
        <w:jc w:val="both"/>
        <w:rPr>
          <w:rFonts w:ascii="Calibri" w:hAnsi="Calibri"/>
          <w:color w:val="000000"/>
        </w:rPr>
      </w:pPr>
      <w:r w:rsidRPr="00157C38">
        <w:rPr>
          <w:rFonts w:ascii="Calibri" w:hAnsi="Calibri"/>
          <w:color w:val="000000"/>
        </w:rPr>
        <w:t>pod warunkiem, że w. w. nie wiążą się z naruszeniem konstrukcji nośnej obiektu lub konstrukcji dachu oraz prowadzone są przez lub na zlecenie Ubezpieczającego/ Ubezpieczonego w obiektach oddanych do użytkowania/ eksploatacji. Ochrona dla mienia stanowiącego przedmiot ubezpieczenia do pełnej sumy ubezpieczenia oraz mienia będącego przedmiotem w. w. robót/ prac do 5</w:t>
      </w:r>
      <w:r w:rsidRPr="00157C38">
        <w:rPr>
          <w:rFonts w:ascii="Calibri" w:hAnsi="Calibri"/>
          <w:snapToGrid w:val="0"/>
          <w:color w:val="000000"/>
        </w:rPr>
        <w:t xml:space="preserve">00 000,00 zł </w:t>
      </w:r>
      <w:r w:rsidRPr="00157C38">
        <w:rPr>
          <w:rFonts w:ascii="Calibri" w:hAnsi="Calibri"/>
          <w:color w:val="000000"/>
        </w:rPr>
        <w:t xml:space="preserve">na jedno wszystkie zdarzenia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okolicznościowa: 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terminu zgłoszenia szkody: Termin zgłoszenia wypadku wynosi 7 dni roboczych, licząc od dnia następującego po dniu, w którym Ubezpieczający/ Ubezpieczony dowiedział się o wystąpieniu szkody objętej ubezpieczeniem lub zgłoszeniu roszczenia objętego ubezpieczeniem, chyba że ogólne lub szczególne warunki ubezpieczenia lub Umowa (ubezpieczenia) przewidują dłuższy termin. Dopuszcza się zawiadomienie o szkodzie za pośrednictwem faksu lub poczty elektronicznej.</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niezawiadomienia w terminie o szkodzie: U</w:t>
      </w:r>
      <w:r w:rsidRPr="00157C38">
        <w:rPr>
          <w:rFonts w:ascii="Calibri" w:hAnsi="Calibri"/>
          <w:iCs/>
          <w:color w:val="000000"/>
        </w:rPr>
        <w:t xml:space="preserve">stala się, </w:t>
      </w:r>
      <w:r w:rsidRPr="00157C38">
        <w:rPr>
          <w:rFonts w:ascii="Calibri" w:hAnsi="Calibri"/>
          <w:color w:val="000000"/>
        </w:rPr>
        <w:t>że zapisane w Umowie (ubezpieczenia) lub wskazane w owu skutki niezawiadomienia Ubezpieczyciela o szkodzie w odpowiednim terminie, mają zastosowania tylko i wyłącznie w sytuacji, kiedy niezawiadomienie w terminie miało wpływ na ustalenie odpowiedzialności ubezpieczyciela lub ustalenie wysokości odszkodowania.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Klauzula ekspertów: Jeżeli w wyniku badania zasadności roszczenia Ubezpieczającego/ Ubezpieczonego/ Poszkodowanego Ubezpieczyciel wydał decyzję odmowną, natomiast Ubezpieczający/ Ubezpieczony/ Poszkodowany </w:t>
      </w:r>
      <w:r w:rsidRPr="00157C38">
        <w:rPr>
          <w:rFonts w:ascii="Calibri" w:hAnsi="Calibri"/>
          <w:color w:val="000000"/>
        </w:rPr>
        <w:lastRenderedPageBreak/>
        <w:t xml:space="preserve">podtrzymuje zasadność podnoszonego roszczenia, wówczas Ubezpieczający/ Ubezpieczony i Ubezpieczyciel podejmą następujące działania: Ubezpieczyciel – na wniosek Ubezpieczającego/ Ubezpieczonego – powoła na swój koszt eksperta (lub ekspertów) w zakresie w jakim Ubezpieczający/ Ubezpieczony kwestionuje stanowisko Ubezpieczyciela. Ekspert zostanie wskazany przez Ubezpieczającego/ Ubezpieczonego spośród osób niezwiązanych ze stronami stosunku ubezpieczenia lub z poszkodowanym, dających rękojmię sporządzenia bezstronnej i rzetelnej ekspertyzy.  Limit odpowiedzialności Ubezpieczyciela w wysokości </w:t>
      </w:r>
      <w:r w:rsidRPr="00157C38">
        <w:rPr>
          <w:rFonts w:ascii="Calibri" w:hAnsi="Calibri"/>
          <w:snapToGrid w:val="0"/>
          <w:color w:val="000000"/>
        </w:rPr>
        <w:t xml:space="preserve">10 000,00 zł </w:t>
      </w:r>
      <w:r w:rsidRPr="00157C38">
        <w:rPr>
          <w:rFonts w:ascii="Calibri" w:hAnsi="Calibri"/>
          <w:color w:val="000000"/>
        </w:rPr>
        <w:t xml:space="preserve">na jedno i 50 000,00 zł na wszystkie zdarzenia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odbudowy w innej lokalizacji: W przypadku szkody objętej ochroną ubezpieczeniową, Ubezpieczyciel zezwala, aby uszkodzone mienie mogło być przywrócone do poprzedniego stanu w dowolnie wybranej lokalizacji według uznania Ubezpieczającego/ Ubezpieczonego oraz w sposób odpowiadający wymogom Ubezpieczającego/Ubezpieczonego, pod warunkiem, że wysokość odszkodowania w żadnym przypadku nie przekroczy kwoty, którą Ubezpieczyciel zobowiązany byłby wypłacić, gdyby uszkodzone mienie było przywrócone do pierwotnego stanu w dotychczasowej lokalizacji.</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Klauzula odkupienia urządzeń: </w:t>
      </w:r>
      <w:r w:rsidRPr="00157C38">
        <w:rPr>
          <w:rFonts w:ascii="Calibri" w:hAnsi="Calibri"/>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likwidacji drobnych szkód: W przypadku szkody, której szacowana przez Ubezpieczającego/ Ubezpieczonego wysokość na dzień powstania nie przekracza 5 000,00 zł,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lastRenderedPageBreak/>
        <w:t>Klauzula kradzieży urządzeń zewnętrznych: Ubezpieczyciel obejmuje ochroną ubezpieczeniową od ryzyka kradzieży należące do Ubezpieczającego/ Ubezpieczonego urządzenia zewnętrzne na budynkach lub budowlach, stanowiących własność lub użytkowanych przez Ubezpieczającego/ Ubezpieczonego. Limit odpowiedzialności Ubezpieczyciela w wysokości 25 000,00</w:t>
      </w:r>
      <w:r w:rsidRPr="00157C38">
        <w:rPr>
          <w:rFonts w:ascii="Calibri" w:hAnsi="Calibri"/>
          <w:snapToGrid w:val="0"/>
          <w:color w:val="000000"/>
        </w:rPr>
        <w:t xml:space="preserve"> </w:t>
      </w:r>
      <w:r w:rsidRPr="00157C38">
        <w:rPr>
          <w:rFonts w:ascii="Calibri" w:hAnsi="Calibri"/>
          <w:color w:val="000000"/>
        </w:rPr>
        <w:t xml:space="preserve">na jedno i 50 000,00 na wszystkie zdarzenia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podatku VAT - odszkodowanie będzie wypłacane łącznie z podatkiem od towarów i usług VAT, jeśli Ubezpieczony/ Ubezpieczający nie może tego podatku odliczyć. Rozstrzygającym będzie pisemne oświadczenie złożone przez Ubezpieczonego/ Ubezpieczającego.</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wartości przezornych/ kwot niepokrytych: W sytuacji, kiedy wystąpi niedoubezpieczenie w jakimkolwiek ubezpieczonym składniku majątku, ustalony w ramach klauzuli roczny limit 300 000,00 zł podwyższy sumę ubezpieczenia danego składnika/ składników majątku do ich prawidłowej wartości.</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akceptacji zabezpieczeń przeciwkradzieżowych: Ubezpieczyciel uznaje istniejące w chwili zawarcia Umowy (ubezpieczenia) zabezpieczenia przeciwkradzieżowe za wystarczające do wypłaty odszkodowania.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akceptacji zabezpieczeń przeciwpożarowych: Ubezpieczyciel uznaje istniejące w chwili zawarcia Umowy (ubezpieczenia) zabezpieczenia przeciwpożarowe za wystarczające do wypłaty odszkodowania.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akceptacji zabezpieczeń przeciwprzepięciowych: Ubezpieczyciel uznaje istniejące w chwili zawarcia Umowy (ubezpieczenia) zabezpieczenia przeciwprzepięciowe za wystarczające do wypłaty odszkodowania.</w:t>
      </w:r>
    </w:p>
    <w:p w:rsidR="00220C2E" w:rsidRPr="00157C38" w:rsidRDefault="00220C2E" w:rsidP="00220C2E">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lokalizacji nieczynnych: Ochroną ubezpieczeniową objęte są również lokalizacje (obiekty), w których działalność nie jest prowadzona lub w których zaprzestano działalności, bez względu na długość okresu wyłączenia z eksploatacji. Ubezpieczyciel pokryje szkody w mieniu, w tym w budynkach, budowlach, maszynach lub urządzeniach, w lokalizacjach wyłączonych z eksploatacji, z wyłączeniem budynków i mienia przeznaczonego do rozbiórki, bądź likwidacji.</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lastRenderedPageBreak/>
        <w:t xml:space="preserve">Klauzula mienia przemieszczonego pomiędzy placówkami: Ubezpieczyciel ponosi odpowiedzialność za szkody powstałe w ubezpieczonym mieniu również w przypadku jego przeniesienia do innej ubezpieczonej lokalizacji. W przypadku szkody, Ubezpieczony zobowiązany jest udokumentować fakt przeniesienia mienia z określeniem jego sumy ubezpieczenia oraz daty zmiany miejsca ubezpieczenia. Maksymalny limit odpowiedzialności dla mienia przeniesionego do innej lokalizacji wynosi 500 000,00 zł w okresie </w:t>
      </w:r>
      <w:r w:rsidRPr="00157C38">
        <w:rPr>
          <w:rFonts w:ascii="Calibri" w:hAnsi="Calibri"/>
        </w:rPr>
        <w:t>rozliczeniowym</w:t>
      </w:r>
      <w:r w:rsidRPr="00157C38">
        <w:rPr>
          <w:rFonts w:ascii="Calibri" w:hAnsi="Calibri"/>
          <w:color w:val="000000"/>
        </w:rPr>
        <w:t>.</w:t>
      </w:r>
    </w:p>
    <w:p w:rsidR="006A1330" w:rsidRPr="00157C38" w:rsidRDefault="006A1330" w:rsidP="0029526C">
      <w:pPr>
        <w:pStyle w:val="Tekstpodstawowy"/>
        <w:numPr>
          <w:ilvl w:val="2"/>
          <w:numId w:val="20"/>
        </w:numPr>
        <w:overflowPunct w:val="0"/>
        <w:autoSpaceDE w:val="0"/>
        <w:autoSpaceDN w:val="0"/>
        <w:adjustRightInd w:val="0"/>
        <w:spacing w:after="0" w:line="360" w:lineRule="auto"/>
        <w:jc w:val="both"/>
        <w:textAlignment w:val="baseline"/>
        <w:rPr>
          <w:rFonts w:ascii="Calibri" w:hAnsi="Calibri"/>
          <w:color w:val="000000"/>
        </w:rPr>
      </w:pPr>
      <w:r w:rsidRPr="00157C38">
        <w:rPr>
          <w:rFonts w:ascii="Calibri" w:hAnsi="Calibri"/>
          <w:color w:val="000000"/>
        </w:rPr>
        <w:t xml:space="preserve">Klauzula automatycznej ochrony dla nowych lokalizacji (klauzula miejsca ubezpieczenia): Ochrona ubezpieczeniowa zostaje rozszerzona na mienie znajdujące się we wszystkich lokalizacjach na terenie Polski, których użytkowanie Ubezpieczony rozpocznie w okresie ubezpieczenia. Ochrona ubezpieczeniowa rozpoczyna się od momentu przyjęcia danej lokalizacji do użytku (np. podpisania umowy najmu), pod warunkiem, że adresy tych lokalizacji wraz z wartością znajdującego się w nich mienia zostaną podane do wiadomości Ubezpieczyciela w ciągu 30 dni od momentu przyjęcia ich do użytku. Maksymalny limit odpowiedzialności na pojedynczą lokalizację wynosi: 1 000 000,00 zł w okresie rozliczeniowym. Składka będzie rozliczana systemem pro rata za okres ubezpieczenia. Składka podlegać będzie rozliczeniu w okresach kwartalnych., w terminie 30 dni po upływie każdego kolejnego kwartału okresu </w:t>
      </w:r>
      <w:r w:rsidR="00DD2A27" w:rsidRPr="00157C38">
        <w:rPr>
          <w:rFonts w:ascii="Calibri" w:hAnsi="Calibri"/>
          <w:color w:val="000000"/>
        </w:rPr>
        <w:t>rozliczeniowego.</w:t>
      </w:r>
      <w:r w:rsidRPr="00157C38">
        <w:rPr>
          <w:rFonts w:ascii="Calibri" w:hAnsi="Calibri"/>
          <w:color w:val="000000"/>
        </w:rPr>
        <w:t>.</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początku okresu odpowiedzialności ubezpieczyciela  - Niezależnie od ustalonego w umowie ubezpieczenia terminu zapłaty składki (raty składki), odpowiedzialność Ubezpieczyciela rozpoczyna się z chwilą określoną w umowie ubezpieczenia jako początek okresu ubezpieczenia.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Klauzula stempla bankowego: </w:t>
      </w:r>
      <w:r w:rsidRPr="00157C38">
        <w:rPr>
          <w:rFonts w:ascii="Calibri" w:hAnsi="Calibri"/>
          <w:snapToGrid w:val="0"/>
          <w:color w:val="000000"/>
        </w:rPr>
        <w:t>Za datę dokonania płatności przez Ubezpieczającego /Ubezpieczonego uważa się datę złożenia dyspozycji realizacji polecenia przelewu bankowego, bez względu na formę, a nie datę wpływu środków na rachunek Ubezpieczyciela, pod warunkiem, że na rachunku bankowym Ubezpieczającego / Ubezpieczonego znajdowała się wystarczająca ilość wolnych środków pieniężnych.</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Klauzula zakazu potrącania: W przypadku wypłaty odszkodowania, Ubezpieczyciel nie jest uprawniony do potrącenia  z kwoty odszkodowania rat składki jeszcze nie wymagalnych, ani też Ubezpieczyciel nie wezwie </w:t>
      </w:r>
      <w:r w:rsidRPr="00157C38">
        <w:rPr>
          <w:rFonts w:ascii="Calibri" w:hAnsi="Calibri"/>
          <w:color w:val="000000"/>
        </w:rPr>
        <w:lastRenderedPageBreak/>
        <w:t>Ubezpieczającego do opłacenia kolejnych rat składki w terminach innych, niż określone w Umowie (ubezpieczenia).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prolongaty zapłaty składki: Ubezpieczyciel przedłuży termin zapłaty składki ubezpieczeniowej lub raty składki o czternaście dni, bez obciążania Ubezpieczającego/ Ubezpieczonego ustawowymi odsetkami za zwłokę, pod warunkiem złożenia pisemnego wniosku przez Ubezpieczającego/ Ubezpieczonego do Ubezpieczyciela, przed upływem terminu płatności składki ubezpieczeniowej lub raty składki.</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pro rata temporis: Wszelkie rozliczenia płatności inne niż wynikające z klauzuli automatycznego pokrycia, albo klauzuli pierwszej aktualizacji, dokonywane będą proporcjonalnie za każdy dzień ochrony ubezpieczeniowej, bez potrącania kosztów manipulacyjnych.</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Klauzula warunków i taryf: Wszelkie doubezpieczenia, podwyższanie sumy ubezpieczenia lub limitu odpowiedzialności inne niż wynikające z klauzuli automatycznego pokrycia dokonywane będą na podstawie warunków i stawek stosowanych w niniejszej umowie ubezpieczenia.</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rPr>
        <w:t xml:space="preserve">Klauzula rozstrzygania sporów: Spory wynikające z Umowy (ubezpieczenia) </w:t>
      </w:r>
      <w:r w:rsidRPr="00157C38">
        <w:rPr>
          <w:rFonts w:ascii="Calibri" w:hAnsi="Calibri"/>
          <w:color w:val="000000"/>
        </w:rPr>
        <w:t xml:space="preserve">podlegają polskiemu prawu oraz jurysdykcji i rozstrzygane będą przez Sąd właściwy dla siedziby powoda. </w:t>
      </w:r>
    </w:p>
    <w:p w:rsidR="006A1330" w:rsidRPr="00157C38" w:rsidRDefault="006A1330" w:rsidP="004E1CAA">
      <w:pPr>
        <w:pStyle w:val="Tekstpodstawowy"/>
        <w:numPr>
          <w:ilvl w:val="2"/>
          <w:numId w:val="20"/>
        </w:numPr>
        <w:overflowPunct w:val="0"/>
        <w:autoSpaceDE w:val="0"/>
        <w:autoSpaceDN w:val="0"/>
        <w:adjustRightInd w:val="0"/>
        <w:spacing w:after="0" w:line="360" w:lineRule="auto"/>
        <w:ind w:left="1418" w:hanging="992"/>
        <w:jc w:val="both"/>
        <w:textAlignment w:val="baseline"/>
        <w:rPr>
          <w:rFonts w:ascii="Calibri" w:hAnsi="Calibri"/>
          <w:color w:val="000000"/>
        </w:rPr>
      </w:pPr>
      <w:r w:rsidRPr="00157C38">
        <w:rPr>
          <w:rFonts w:ascii="Calibri" w:hAnsi="Calibri"/>
          <w:color w:val="000000"/>
        </w:rPr>
        <w:t xml:space="preserve">Klauzula aktów terroryzmu, sabotażu, rozruchów, strajków itp. - odpowiedzialność Ubezpieczyciela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w:t>
      </w:r>
      <w:r w:rsidR="00914D57" w:rsidRPr="00157C38">
        <w:rPr>
          <w:rFonts w:ascii="Calibri" w:hAnsi="Calibri"/>
          <w:color w:val="000000"/>
        </w:rPr>
        <w:t>5</w:t>
      </w:r>
      <w:r w:rsidRPr="00157C38">
        <w:rPr>
          <w:rFonts w:ascii="Calibri" w:hAnsi="Calibri"/>
          <w:color w:val="000000"/>
        </w:rPr>
        <w:t xml:space="preserve">00 000,00 zł na jedno i na wszystkie zdarzenia w okresie rozliczeniowym. </w:t>
      </w:r>
    </w:p>
    <w:p w:rsidR="001B56C6" w:rsidRPr="00157C38" w:rsidRDefault="001B56C6" w:rsidP="00914D57">
      <w:pPr>
        <w:autoSpaceDE w:val="0"/>
        <w:autoSpaceDN w:val="0"/>
        <w:adjustRightInd w:val="0"/>
        <w:spacing w:before="120"/>
        <w:ind w:left="1412" w:hanging="1050"/>
        <w:jc w:val="both"/>
        <w:rPr>
          <w:rFonts w:ascii="Calibri" w:hAnsi="Calibri" w:cs="Arial"/>
        </w:rPr>
      </w:pPr>
    </w:p>
    <w:p w:rsidR="006A1330" w:rsidRPr="00157C38" w:rsidRDefault="00DD2A27" w:rsidP="006A1330">
      <w:pPr>
        <w:spacing w:line="360" w:lineRule="auto"/>
        <w:jc w:val="both"/>
        <w:rPr>
          <w:rFonts w:ascii="Calibri" w:hAnsi="Calibri"/>
        </w:rPr>
      </w:pPr>
      <w:r w:rsidRPr="00157C38">
        <w:rPr>
          <w:rFonts w:ascii="Calibri" w:hAnsi="Calibri"/>
        </w:rPr>
        <w:br w:type="page"/>
      </w:r>
    </w:p>
    <w:p w:rsidR="00DD2A27" w:rsidRPr="00157C38" w:rsidRDefault="006A0432" w:rsidP="006A1330">
      <w:pPr>
        <w:spacing w:line="360" w:lineRule="auto"/>
        <w:jc w:val="both"/>
        <w:rPr>
          <w:rFonts w:ascii="Calibri" w:hAnsi="Calibri"/>
          <w:b/>
        </w:rPr>
      </w:pPr>
      <w:r w:rsidRPr="00157C38">
        <w:rPr>
          <w:rFonts w:ascii="Calibri" w:hAnsi="Calibri"/>
          <w:b/>
        </w:rPr>
        <w:t xml:space="preserve">Rozdział 2 - </w:t>
      </w:r>
      <w:r w:rsidR="00DD2A27" w:rsidRPr="00157C38">
        <w:rPr>
          <w:rFonts w:ascii="Calibri" w:hAnsi="Calibri"/>
          <w:b/>
        </w:rPr>
        <w:t xml:space="preserve"> UBEZPIECZENIE SPRZĘTU ELEKTRONICZNEGO OD WSZYSTKICH RYZYK</w:t>
      </w:r>
    </w:p>
    <w:p w:rsidR="006A1330" w:rsidRPr="00157C38" w:rsidRDefault="006A1330" w:rsidP="004E1CAA">
      <w:pPr>
        <w:pStyle w:val="Nagwek1"/>
        <w:keepLines/>
        <w:numPr>
          <w:ilvl w:val="0"/>
          <w:numId w:val="19"/>
        </w:numPr>
        <w:suppressAutoHyphens w:val="0"/>
        <w:spacing w:line="360" w:lineRule="auto"/>
        <w:ind w:left="567" w:hanging="567"/>
        <w:rPr>
          <w:rFonts w:ascii="Calibri" w:hAnsi="Calibri"/>
          <w:szCs w:val="24"/>
        </w:rPr>
      </w:pPr>
      <w:bookmarkStart w:id="14" w:name="_Toc372096519"/>
      <w:r w:rsidRPr="00157C38">
        <w:rPr>
          <w:rFonts w:ascii="Calibri" w:hAnsi="Calibri"/>
          <w:szCs w:val="24"/>
        </w:rPr>
        <w:t>Ubezpieczenie sprzętu elektronicznego od wszystkich ryzyk (ubezpieczenie EEI):</w:t>
      </w:r>
      <w:bookmarkEnd w:id="14"/>
    </w:p>
    <w:p w:rsidR="006A1330" w:rsidRPr="00157C38" w:rsidRDefault="006A1330" w:rsidP="006A1330">
      <w:pPr>
        <w:spacing w:line="360" w:lineRule="auto"/>
        <w:rPr>
          <w:rFonts w:ascii="Calibri" w:hAnsi="Calibri"/>
          <w:b/>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 xml:space="preserve">Przedmiot ubezpieczenia/ suma ubezpieczenia: </w:t>
      </w:r>
    </w:p>
    <w:p w:rsidR="006A1330" w:rsidRPr="00157C38" w:rsidRDefault="006A1330" w:rsidP="006A1330">
      <w:pPr>
        <w:spacing w:line="360" w:lineRule="auto"/>
        <w:rPr>
          <w:rFonts w:ascii="Calibri" w:hAnsi="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2017"/>
        <w:gridCol w:w="2554"/>
        <w:gridCol w:w="2554"/>
      </w:tblGrid>
      <w:tr w:rsidR="006A1330" w:rsidRPr="00157C38" w:rsidTr="004E1CAA">
        <w:tc>
          <w:tcPr>
            <w:tcW w:w="1190" w:type="pct"/>
            <w:shd w:val="pct40" w:color="auto" w:fill="auto"/>
            <w:vAlign w:val="center"/>
          </w:tcPr>
          <w:p w:rsidR="006A1330" w:rsidRPr="00157C38" w:rsidRDefault="006A1330" w:rsidP="004E1CAA">
            <w:pPr>
              <w:jc w:val="center"/>
              <w:rPr>
                <w:rFonts w:ascii="Calibri" w:hAnsi="Calibri"/>
              </w:rPr>
            </w:pPr>
            <w:r w:rsidRPr="00157C38">
              <w:rPr>
                <w:rFonts w:ascii="Calibri" w:hAnsi="Calibri"/>
              </w:rPr>
              <w:t>Przedmiot ubezpieczenia</w:t>
            </w:r>
          </w:p>
        </w:tc>
        <w:tc>
          <w:tcPr>
            <w:tcW w:w="1008" w:type="pct"/>
            <w:shd w:val="pct40" w:color="auto" w:fill="auto"/>
            <w:vAlign w:val="center"/>
          </w:tcPr>
          <w:p w:rsidR="006A1330" w:rsidRPr="00157C38" w:rsidRDefault="006A1330" w:rsidP="004E1CAA">
            <w:pPr>
              <w:jc w:val="center"/>
              <w:rPr>
                <w:rFonts w:ascii="Calibri" w:hAnsi="Calibri"/>
              </w:rPr>
            </w:pPr>
            <w:r w:rsidRPr="00157C38">
              <w:rPr>
                <w:rFonts w:ascii="Calibri" w:hAnsi="Calibri"/>
              </w:rPr>
              <w:t>Wartość sumy ubezpieczenia</w:t>
            </w:r>
          </w:p>
        </w:tc>
        <w:tc>
          <w:tcPr>
            <w:tcW w:w="1401" w:type="pct"/>
            <w:shd w:val="pct40" w:color="auto" w:fill="auto"/>
          </w:tcPr>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System ubezpieczenia</w:t>
            </w:r>
          </w:p>
        </w:tc>
        <w:tc>
          <w:tcPr>
            <w:tcW w:w="1401" w:type="pct"/>
            <w:shd w:val="pct40" w:color="auto" w:fill="auto"/>
            <w:vAlign w:val="center"/>
          </w:tcPr>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Suma ubezpieczenia</w:t>
            </w:r>
            <w:r w:rsidR="001B56C6" w:rsidRPr="00157C38">
              <w:rPr>
                <w:rFonts w:ascii="Calibri" w:hAnsi="Calibri"/>
              </w:rPr>
              <w:t xml:space="preserve"> (w zł)</w:t>
            </w:r>
          </w:p>
          <w:p w:rsidR="006A1330" w:rsidRPr="00157C38" w:rsidRDefault="006A1330" w:rsidP="004E1CAA">
            <w:pPr>
              <w:jc w:val="center"/>
              <w:rPr>
                <w:rFonts w:ascii="Calibri" w:hAnsi="Calibri"/>
              </w:rPr>
            </w:pPr>
          </w:p>
        </w:tc>
      </w:tr>
      <w:tr w:rsidR="006A1330" w:rsidRPr="00157C38" w:rsidTr="004E1CAA">
        <w:trPr>
          <w:trHeight w:val="148"/>
        </w:trPr>
        <w:tc>
          <w:tcPr>
            <w:tcW w:w="1190" w:type="pct"/>
            <w:shd w:val="clear" w:color="auto" w:fill="auto"/>
            <w:vAlign w:val="center"/>
          </w:tcPr>
          <w:p w:rsidR="006A1330" w:rsidRPr="00157C38" w:rsidRDefault="006A1330" w:rsidP="00914D57">
            <w:pPr>
              <w:jc w:val="both"/>
              <w:rPr>
                <w:rFonts w:ascii="Calibri" w:hAnsi="Calibri"/>
              </w:rPr>
            </w:pPr>
            <w:r w:rsidRPr="00157C38">
              <w:rPr>
                <w:rFonts w:ascii="Calibri" w:hAnsi="Calibri"/>
              </w:rPr>
              <w:t>Sprzęt elektroniczny stacjonarny, w tym sprzęt elektroniczny osób trzecich</w:t>
            </w:r>
            <w:r w:rsidR="002C6BE0" w:rsidRPr="00157C38">
              <w:rPr>
                <w:rFonts w:ascii="Calibri" w:hAnsi="Calibri"/>
              </w:rPr>
              <w:t>; pozostały stacjonarny sprzęt elektroniczny</w:t>
            </w:r>
            <w:r w:rsidR="00914D57" w:rsidRPr="00157C38">
              <w:rPr>
                <w:rFonts w:ascii="Calibri" w:hAnsi="Calibri"/>
              </w:rPr>
              <w:t xml:space="preserve"> - mienie niskocenne</w:t>
            </w:r>
          </w:p>
        </w:tc>
        <w:tc>
          <w:tcPr>
            <w:tcW w:w="1008" w:type="pct"/>
            <w:shd w:val="clear" w:color="auto" w:fill="auto"/>
            <w:vAlign w:val="center"/>
          </w:tcPr>
          <w:p w:rsidR="006A1330" w:rsidRPr="00157C38" w:rsidRDefault="006A1330" w:rsidP="004E1CAA">
            <w:pPr>
              <w:jc w:val="center"/>
              <w:rPr>
                <w:rFonts w:ascii="Calibri" w:hAnsi="Calibri"/>
              </w:rPr>
            </w:pPr>
            <w:r w:rsidRPr="00157C38">
              <w:rPr>
                <w:rFonts w:ascii="Calibri" w:hAnsi="Calibri"/>
              </w:rPr>
              <w:t xml:space="preserve">Sumy stałe </w:t>
            </w:r>
          </w:p>
        </w:tc>
        <w:tc>
          <w:tcPr>
            <w:tcW w:w="1401" w:type="pct"/>
            <w:shd w:val="clear" w:color="auto" w:fill="auto"/>
          </w:tcPr>
          <w:p w:rsidR="006A1330" w:rsidRPr="00157C38" w:rsidRDefault="006A1330" w:rsidP="004E1CAA">
            <w:pPr>
              <w:jc w:val="both"/>
              <w:rPr>
                <w:rFonts w:ascii="Calibri" w:hAnsi="Calibri"/>
              </w:rPr>
            </w:pPr>
          </w:p>
          <w:p w:rsidR="006A1330" w:rsidRPr="00157C38" w:rsidRDefault="006A1330" w:rsidP="004E1CAA">
            <w:pPr>
              <w:jc w:val="both"/>
              <w:rPr>
                <w:rFonts w:ascii="Calibri" w:hAnsi="Calibri"/>
              </w:rPr>
            </w:pPr>
          </w:p>
          <w:p w:rsidR="00914D57" w:rsidRPr="00157C38" w:rsidRDefault="00914D57" w:rsidP="004E1CAA">
            <w:pPr>
              <w:jc w:val="center"/>
              <w:rPr>
                <w:rFonts w:ascii="Calibri" w:hAnsi="Calibri"/>
              </w:rPr>
            </w:pPr>
          </w:p>
          <w:p w:rsidR="00914D57" w:rsidRPr="00157C38" w:rsidRDefault="00914D57" w:rsidP="004E1CAA">
            <w:pPr>
              <w:jc w:val="center"/>
              <w:rPr>
                <w:rFonts w:ascii="Calibri" w:hAnsi="Calibri"/>
              </w:rPr>
            </w:pPr>
          </w:p>
          <w:p w:rsidR="00914D57" w:rsidRPr="00157C38" w:rsidRDefault="00914D57"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Księgowa brutto</w:t>
            </w:r>
          </w:p>
        </w:tc>
        <w:tc>
          <w:tcPr>
            <w:tcW w:w="1401" w:type="pct"/>
            <w:shd w:val="clear" w:color="auto" w:fill="auto"/>
            <w:vAlign w:val="center"/>
          </w:tcPr>
          <w:p w:rsidR="006A1330" w:rsidRPr="00157C38" w:rsidRDefault="002C6BE0" w:rsidP="0029526C">
            <w:pPr>
              <w:jc w:val="right"/>
              <w:rPr>
                <w:rFonts w:ascii="Calibri" w:hAnsi="Calibri"/>
              </w:rPr>
            </w:pPr>
            <w:r w:rsidRPr="00157C38">
              <w:rPr>
                <w:rFonts w:ascii="Calibri" w:hAnsi="Calibri"/>
              </w:rPr>
              <w:t>474.052,78 zł</w:t>
            </w:r>
          </w:p>
        </w:tc>
      </w:tr>
      <w:tr w:rsidR="006A1330" w:rsidRPr="00157C38" w:rsidTr="004E1CAA">
        <w:tc>
          <w:tcPr>
            <w:tcW w:w="1190" w:type="pct"/>
            <w:shd w:val="clear" w:color="auto" w:fill="auto"/>
            <w:vAlign w:val="center"/>
          </w:tcPr>
          <w:p w:rsidR="006A1330" w:rsidRPr="00157C38" w:rsidRDefault="006A1330" w:rsidP="00914D57">
            <w:pPr>
              <w:jc w:val="both"/>
              <w:rPr>
                <w:rFonts w:ascii="Calibri" w:hAnsi="Calibri"/>
              </w:rPr>
            </w:pPr>
            <w:r w:rsidRPr="00157C38">
              <w:rPr>
                <w:rFonts w:ascii="Calibri" w:hAnsi="Calibri"/>
              </w:rPr>
              <w:t>Sprzęt elektroniczny przenośny, w tym sprzęt elektroniczny osób trzecich</w:t>
            </w:r>
            <w:r w:rsidR="002C6BE0" w:rsidRPr="00157C38">
              <w:rPr>
                <w:rFonts w:ascii="Calibri" w:hAnsi="Calibri"/>
              </w:rPr>
              <w:t xml:space="preserve">; sprzęt elektroniczny przenośny pozostały </w:t>
            </w:r>
            <w:r w:rsidR="00914D57" w:rsidRPr="00157C38">
              <w:rPr>
                <w:rFonts w:ascii="Calibri" w:hAnsi="Calibri"/>
              </w:rPr>
              <w:t>- mienie niskocenne</w:t>
            </w:r>
          </w:p>
        </w:tc>
        <w:tc>
          <w:tcPr>
            <w:tcW w:w="1008" w:type="pct"/>
            <w:shd w:val="clear" w:color="auto" w:fill="auto"/>
            <w:vAlign w:val="center"/>
          </w:tcPr>
          <w:p w:rsidR="006A1330" w:rsidRPr="00157C38" w:rsidRDefault="006A1330" w:rsidP="004E1CAA">
            <w:pPr>
              <w:jc w:val="center"/>
              <w:rPr>
                <w:rFonts w:ascii="Calibri" w:hAnsi="Calibri"/>
              </w:rPr>
            </w:pPr>
            <w:r w:rsidRPr="00157C38">
              <w:rPr>
                <w:rFonts w:ascii="Calibri" w:hAnsi="Calibri"/>
              </w:rPr>
              <w:t xml:space="preserve">Sumy stałe </w:t>
            </w:r>
          </w:p>
        </w:tc>
        <w:tc>
          <w:tcPr>
            <w:tcW w:w="1401" w:type="pct"/>
            <w:shd w:val="clear" w:color="auto" w:fill="auto"/>
          </w:tcPr>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p>
          <w:p w:rsidR="00691313" w:rsidRPr="00157C38" w:rsidRDefault="00691313" w:rsidP="004E1CAA">
            <w:pPr>
              <w:jc w:val="center"/>
              <w:rPr>
                <w:rFonts w:ascii="Calibri" w:hAnsi="Calibri"/>
              </w:rPr>
            </w:pPr>
          </w:p>
          <w:p w:rsidR="00691313" w:rsidRPr="00157C38" w:rsidRDefault="00691313" w:rsidP="004E1CAA">
            <w:pPr>
              <w:jc w:val="center"/>
              <w:rPr>
                <w:rFonts w:ascii="Calibri" w:hAnsi="Calibri"/>
              </w:rPr>
            </w:pPr>
          </w:p>
          <w:p w:rsidR="00691313" w:rsidRPr="00157C38" w:rsidRDefault="00691313"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sięgowa brutto</w:t>
            </w:r>
          </w:p>
        </w:tc>
        <w:tc>
          <w:tcPr>
            <w:tcW w:w="1401" w:type="pct"/>
            <w:shd w:val="clear" w:color="auto" w:fill="auto"/>
            <w:vAlign w:val="center"/>
          </w:tcPr>
          <w:p w:rsidR="006A1330" w:rsidRPr="00157C38" w:rsidRDefault="002C6BE0" w:rsidP="0029526C">
            <w:pPr>
              <w:jc w:val="right"/>
              <w:rPr>
                <w:rFonts w:ascii="Calibri" w:hAnsi="Calibri"/>
              </w:rPr>
            </w:pPr>
            <w:r w:rsidRPr="00157C38">
              <w:rPr>
                <w:rFonts w:ascii="Calibri" w:hAnsi="Calibri"/>
              </w:rPr>
              <w:t>1.496.822,41</w:t>
            </w:r>
            <w:r w:rsidR="00A90DD3" w:rsidRPr="00157C38">
              <w:rPr>
                <w:rFonts w:ascii="Calibri" w:hAnsi="Calibri"/>
              </w:rPr>
              <w:t xml:space="preserve"> zł</w:t>
            </w:r>
          </w:p>
        </w:tc>
      </w:tr>
      <w:tr w:rsidR="006A1330" w:rsidRPr="00157C38" w:rsidTr="004E1CAA">
        <w:tc>
          <w:tcPr>
            <w:tcW w:w="1190" w:type="pct"/>
            <w:shd w:val="clear" w:color="auto" w:fill="auto"/>
            <w:vAlign w:val="center"/>
          </w:tcPr>
          <w:p w:rsidR="006A1330" w:rsidRPr="00157C38" w:rsidRDefault="006A1330" w:rsidP="004E1CAA">
            <w:pPr>
              <w:snapToGrid w:val="0"/>
              <w:jc w:val="both"/>
              <w:rPr>
                <w:rFonts w:ascii="Calibri" w:hAnsi="Calibri"/>
              </w:rPr>
            </w:pPr>
            <w:r w:rsidRPr="00157C38">
              <w:rPr>
                <w:rFonts w:ascii="Calibri" w:hAnsi="Calibri"/>
              </w:rPr>
              <w:t xml:space="preserve">Dane i nośniki danych </w:t>
            </w:r>
            <w:r w:rsidR="00DF4EA2" w:rsidRPr="00157C38">
              <w:rPr>
                <w:rFonts w:ascii="Calibri" w:hAnsi="Calibri"/>
              </w:rPr>
              <w:t>oraz oprogramowanie</w:t>
            </w:r>
          </w:p>
        </w:tc>
        <w:tc>
          <w:tcPr>
            <w:tcW w:w="1008" w:type="pct"/>
            <w:shd w:val="clear" w:color="auto" w:fill="auto"/>
            <w:vAlign w:val="center"/>
          </w:tcPr>
          <w:p w:rsidR="006A1330" w:rsidRPr="00157C38" w:rsidRDefault="006A1330" w:rsidP="004E1CAA">
            <w:pPr>
              <w:jc w:val="center"/>
              <w:rPr>
                <w:rFonts w:ascii="Calibri" w:hAnsi="Calibri"/>
              </w:rPr>
            </w:pPr>
            <w:r w:rsidRPr="00157C38">
              <w:rPr>
                <w:rFonts w:ascii="Calibri" w:hAnsi="Calibri"/>
              </w:rPr>
              <w:t xml:space="preserve">Limit odpowiedzialności </w:t>
            </w:r>
          </w:p>
        </w:tc>
        <w:tc>
          <w:tcPr>
            <w:tcW w:w="1401" w:type="pct"/>
            <w:shd w:val="clear" w:color="auto" w:fill="auto"/>
          </w:tcPr>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Księgowa brutto</w:t>
            </w:r>
          </w:p>
        </w:tc>
        <w:tc>
          <w:tcPr>
            <w:tcW w:w="1401" w:type="pct"/>
            <w:shd w:val="clear" w:color="auto" w:fill="auto"/>
            <w:vAlign w:val="center"/>
          </w:tcPr>
          <w:p w:rsidR="006A1330" w:rsidRPr="00157C38" w:rsidRDefault="006A1330" w:rsidP="004E1CAA">
            <w:pPr>
              <w:jc w:val="both"/>
              <w:rPr>
                <w:rFonts w:ascii="Calibri" w:hAnsi="Calibri"/>
              </w:rPr>
            </w:pPr>
            <w:r w:rsidRPr="00157C38">
              <w:rPr>
                <w:rFonts w:ascii="Calibri" w:hAnsi="Calibri"/>
              </w:rPr>
              <w:t>200 000,00 zł na jedno i wszystkie zdarzenia w okresie rozliczeniowym</w:t>
            </w:r>
          </w:p>
        </w:tc>
      </w:tr>
      <w:tr w:rsidR="006A1330" w:rsidRPr="00157C38" w:rsidTr="004E1CAA">
        <w:tc>
          <w:tcPr>
            <w:tcW w:w="1190" w:type="pct"/>
            <w:shd w:val="clear" w:color="auto" w:fill="auto"/>
            <w:vAlign w:val="center"/>
          </w:tcPr>
          <w:p w:rsidR="006A1330" w:rsidRPr="00157C38" w:rsidRDefault="006A1330" w:rsidP="004E1CAA">
            <w:pPr>
              <w:snapToGrid w:val="0"/>
              <w:jc w:val="both"/>
              <w:rPr>
                <w:rFonts w:ascii="Calibri" w:hAnsi="Calibri"/>
              </w:rPr>
            </w:pPr>
            <w:r w:rsidRPr="00157C38">
              <w:rPr>
                <w:rFonts w:ascii="Calibri" w:hAnsi="Calibri"/>
              </w:rPr>
              <w:t xml:space="preserve">Zwiększone koszty działalności </w:t>
            </w:r>
          </w:p>
        </w:tc>
        <w:tc>
          <w:tcPr>
            <w:tcW w:w="1008" w:type="pct"/>
            <w:shd w:val="clear" w:color="auto" w:fill="auto"/>
            <w:vAlign w:val="center"/>
          </w:tcPr>
          <w:p w:rsidR="006A1330" w:rsidRPr="00157C38" w:rsidRDefault="006A1330" w:rsidP="004E1CAA">
            <w:pPr>
              <w:jc w:val="center"/>
              <w:rPr>
                <w:rFonts w:ascii="Calibri" w:hAnsi="Calibri"/>
              </w:rPr>
            </w:pPr>
            <w:r w:rsidRPr="00157C38">
              <w:rPr>
                <w:rFonts w:ascii="Calibri" w:hAnsi="Calibri"/>
              </w:rPr>
              <w:t>Limit odpowiedzialności</w:t>
            </w:r>
          </w:p>
        </w:tc>
        <w:tc>
          <w:tcPr>
            <w:tcW w:w="1401" w:type="pct"/>
            <w:shd w:val="clear" w:color="auto" w:fill="auto"/>
          </w:tcPr>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p>
          <w:p w:rsidR="006A1330" w:rsidRPr="00157C38" w:rsidRDefault="006A1330" w:rsidP="004E1CAA">
            <w:pPr>
              <w:jc w:val="center"/>
              <w:rPr>
                <w:rFonts w:ascii="Calibri" w:hAnsi="Calibri"/>
              </w:rPr>
            </w:pPr>
            <w:r w:rsidRPr="00157C38">
              <w:rPr>
                <w:rFonts w:ascii="Calibri" w:hAnsi="Calibri"/>
              </w:rPr>
              <w:t>Księgowa brutto</w:t>
            </w:r>
          </w:p>
        </w:tc>
        <w:tc>
          <w:tcPr>
            <w:tcW w:w="1401" w:type="pct"/>
            <w:shd w:val="clear" w:color="auto" w:fill="auto"/>
            <w:vAlign w:val="center"/>
          </w:tcPr>
          <w:p w:rsidR="006A1330" w:rsidRPr="00157C38" w:rsidRDefault="006A1330" w:rsidP="004E1CAA">
            <w:pPr>
              <w:jc w:val="both"/>
              <w:rPr>
                <w:rFonts w:ascii="Calibri" w:hAnsi="Calibri"/>
              </w:rPr>
            </w:pPr>
            <w:r w:rsidRPr="00157C38">
              <w:rPr>
                <w:rFonts w:ascii="Calibri" w:hAnsi="Calibri"/>
              </w:rPr>
              <w:t>200 000,00 zł na jedno i wszystkie zdarzenia w okresie rozliczeniowym</w:t>
            </w:r>
          </w:p>
        </w:tc>
      </w:tr>
    </w:tbl>
    <w:p w:rsidR="006A1330" w:rsidRPr="00157C38" w:rsidRDefault="006A1330" w:rsidP="006A1330">
      <w:pPr>
        <w:pStyle w:val="Akapitzlist"/>
        <w:spacing w:line="360" w:lineRule="auto"/>
        <w:ind w:left="1080"/>
        <w:rPr>
          <w:rFonts w:ascii="Calibri" w:hAnsi="Calibri"/>
          <w:b/>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Franszyza i udziały własne:</w:t>
      </w:r>
    </w:p>
    <w:p w:rsidR="006A1330" w:rsidRPr="00157C38" w:rsidRDefault="006A1330" w:rsidP="004E1CAA">
      <w:pPr>
        <w:pStyle w:val="Akapitzlist"/>
        <w:numPr>
          <w:ilvl w:val="2"/>
          <w:numId w:val="19"/>
        </w:numPr>
        <w:spacing w:line="360" w:lineRule="auto"/>
        <w:ind w:left="567" w:hanging="567"/>
        <w:rPr>
          <w:rFonts w:ascii="Calibri" w:hAnsi="Calibri"/>
          <w:b/>
        </w:rPr>
      </w:pPr>
      <w:r w:rsidRPr="00157C38">
        <w:rPr>
          <w:rFonts w:ascii="Calibri" w:hAnsi="Calibri"/>
        </w:rPr>
        <w:t xml:space="preserve">Franszyza integralna: brak </w:t>
      </w:r>
    </w:p>
    <w:p w:rsidR="006A1330" w:rsidRPr="00157C38" w:rsidRDefault="006A1330" w:rsidP="004E1CAA">
      <w:pPr>
        <w:pStyle w:val="Akapitzlist"/>
        <w:numPr>
          <w:ilvl w:val="2"/>
          <w:numId w:val="19"/>
        </w:numPr>
        <w:spacing w:line="360" w:lineRule="auto"/>
        <w:ind w:left="567" w:hanging="567"/>
        <w:rPr>
          <w:rFonts w:ascii="Calibri" w:hAnsi="Calibri"/>
          <w:b/>
        </w:rPr>
      </w:pPr>
      <w:r w:rsidRPr="00157C38">
        <w:rPr>
          <w:rFonts w:ascii="Calibri" w:hAnsi="Calibri"/>
        </w:rPr>
        <w:t>Franszyza redukcyjna:</w:t>
      </w:r>
    </w:p>
    <w:p w:rsidR="006A1330" w:rsidRPr="00157C38" w:rsidRDefault="006A1330" w:rsidP="004E1CAA">
      <w:pPr>
        <w:pStyle w:val="Akapitzlist"/>
        <w:numPr>
          <w:ilvl w:val="3"/>
          <w:numId w:val="19"/>
        </w:numPr>
        <w:spacing w:line="360" w:lineRule="auto"/>
        <w:ind w:hanging="873"/>
        <w:rPr>
          <w:rFonts w:ascii="Calibri" w:hAnsi="Calibri"/>
          <w:b/>
        </w:rPr>
      </w:pPr>
      <w:r w:rsidRPr="00157C38">
        <w:rPr>
          <w:rFonts w:ascii="Calibri" w:hAnsi="Calibri"/>
        </w:rPr>
        <w:t>stacjonarny sprzęt elektroniczny:  300 zł</w:t>
      </w:r>
    </w:p>
    <w:p w:rsidR="00A5118A" w:rsidRPr="00157C38" w:rsidRDefault="00A5118A" w:rsidP="004E1CAA">
      <w:pPr>
        <w:pStyle w:val="Akapitzlist"/>
        <w:numPr>
          <w:ilvl w:val="3"/>
          <w:numId w:val="19"/>
        </w:numPr>
        <w:spacing w:line="360" w:lineRule="auto"/>
        <w:ind w:hanging="873"/>
        <w:rPr>
          <w:rFonts w:ascii="Calibri" w:hAnsi="Calibri"/>
          <w:b/>
        </w:rPr>
      </w:pPr>
      <w:r w:rsidRPr="00157C38">
        <w:rPr>
          <w:rFonts w:ascii="Calibri" w:hAnsi="Calibri"/>
        </w:rPr>
        <w:t>stacjonarny sprzęt elektroniczny (Mienie niskocene): brak</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lastRenderedPageBreak/>
        <w:t xml:space="preserve">przenośny sprzęt elektroniczny: szkody wynikłe z kradzieży, rabunku lub włamania 5%, nie mniej, niż 300,00 zł;  300,00 zł dla pozostałych szkód. </w:t>
      </w:r>
    </w:p>
    <w:p w:rsidR="00A5118A" w:rsidRPr="00157C38" w:rsidRDefault="00A5118A" w:rsidP="004E1CAA">
      <w:pPr>
        <w:pStyle w:val="Akapitzlist"/>
        <w:numPr>
          <w:ilvl w:val="3"/>
          <w:numId w:val="19"/>
        </w:numPr>
        <w:spacing w:line="360" w:lineRule="auto"/>
        <w:ind w:hanging="873"/>
        <w:jc w:val="both"/>
        <w:rPr>
          <w:rFonts w:ascii="Calibri" w:hAnsi="Calibri"/>
        </w:rPr>
      </w:pPr>
      <w:r w:rsidRPr="00157C38">
        <w:rPr>
          <w:rFonts w:ascii="Calibri" w:hAnsi="Calibri"/>
        </w:rPr>
        <w:t>przenośny sprzęt elektroniczny (Mienie niskocenne): brak</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t xml:space="preserve">Dane i nośniki danych: 1.000,00 zł </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t>Zwiększone koszty działalności:</w:t>
      </w:r>
    </w:p>
    <w:p w:rsidR="006A1330" w:rsidRPr="00157C38" w:rsidRDefault="006A1330" w:rsidP="004E1CAA">
      <w:pPr>
        <w:pStyle w:val="Akapitzlist"/>
        <w:numPr>
          <w:ilvl w:val="0"/>
          <w:numId w:val="26"/>
        </w:numPr>
        <w:spacing w:line="360" w:lineRule="auto"/>
        <w:ind w:left="1843" w:hanging="425"/>
        <w:jc w:val="both"/>
        <w:rPr>
          <w:rFonts w:ascii="Calibri" w:hAnsi="Calibri"/>
        </w:rPr>
      </w:pPr>
      <w:r w:rsidRPr="00157C38">
        <w:rPr>
          <w:rFonts w:ascii="Calibri" w:hAnsi="Calibri"/>
        </w:rPr>
        <w:t>koszty proporcjonalne: 24 godziny,</w:t>
      </w:r>
    </w:p>
    <w:p w:rsidR="006A1330" w:rsidRPr="00157C38" w:rsidRDefault="006A1330" w:rsidP="004E1CAA">
      <w:pPr>
        <w:pStyle w:val="Akapitzlist"/>
        <w:numPr>
          <w:ilvl w:val="0"/>
          <w:numId w:val="26"/>
        </w:numPr>
        <w:spacing w:line="360" w:lineRule="auto"/>
        <w:ind w:left="1843" w:hanging="425"/>
        <w:jc w:val="both"/>
        <w:rPr>
          <w:rFonts w:ascii="Calibri" w:hAnsi="Calibri"/>
        </w:rPr>
      </w:pPr>
      <w:r w:rsidRPr="00157C38">
        <w:rPr>
          <w:rFonts w:ascii="Calibri" w:hAnsi="Calibri"/>
        </w:rPr>
        <w:t xml:space="preserve">koszty nieproporcjonalne: 1 000,00 zł. </w:t>
      </w:r>
    </w:p>
    <w:p w:rsidR="006A1330" w:rsidRPr="00157C38" w:rsidRDefault="006A1330" w:rsidP="006A1330">
      <w:pPr>
        <w:pStyle w:val="Akapitzlist"/>
        <w:spacing w:line="360" w:lineRule="auto"/>
        <w:ind w:left="567"/>
        <w:rPr>
          <w:rFonts w:ascii="Calibri" w:hAnsi="Calibri"/>
          <w:b/>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Przedmiot ubezpieczenia:</w:t>
      </w:r>
    </w:p>
    <w:p w:rsidR="006A1330" w:rsidRPr="00157C38" w:rsidRDefault="006A1330" w:rsidP="004E1CAA">
      <w:pPr>
        <w:pStyle w:val="Akapitzlist"/>
        <w:numPr>
          <w:ilvl w:val="2"/>
          <w:numId w:val="19"/>
        </w:numPr>
        <w:spacing w:line="360" w:lineRule="auto"/>
        <w:ind w:left="567" w:hanging="567"/>
        <w:jc w:val="both"/>
        <w:rPr>
          <w:rFonts w:ascii="Calibri" w:hAnsi="Calibri"/>
          <w:b/>
          <w:bCs/>
        </w:rPr>
      </w:pPr>
      <w:r w:rsidRPr="00157C38">
        <w:rPr>
          <w:rFonts w:ascii="Calibri" w:hAnsi="Calibri"/>
          <w:b/>
        </w:rPr>
        <w:t xml:space="preserve">Sprzęt elektroniczny: </w:t>
      </w:r>
      <w:r w:rsidRPr="00157C38">
        <w:rPr>
          <w:rFonts w:ascii="Calibri" w:hAnsi="Calibri"/>
        </w:rPr>
        <w:t xml:space="preserve">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oraz bez względu na okres, jaki upłynął od daty produkcji sprzętu do daty zdarzenia objętego ochroną ubezpieczeniową, z zastrzeżeniem, że dla sprzętu, którego wiek od daty produkcji przekracza 7 lat odszkodowanie będzie wypłacane w wartości rzeczywistej. </w:t>
      </w:r>
    </w:p>
    <w:p w:rsidR="006A1330" w:rsidRPr="00157C38" w:rsidRDefault="006A1330" w:rsidP="004E1CAA">
      <w:pPr>
        <w:pStyle w:val="Akapitzlist"/>
        <w:numPr>
          <w:ilvl w:val="2"/>
          <w:numId w:val="19"/>
        </w:numPr>
        <w:spacing w:line="360" w:lineRule="auto"/>
        <w:ind w:left="567" w:hanging="567"/>
        <w:jc w:val="both"/>
        <w:rPr>
          <w:rFonts w:ascii="Calibri" w:hAnsi="Calibri"/>
          <w:b/>
          <w:bCs/>
        </w:rPr>
      </w:pPr>
      <w:r w:rsidRPr="00157C38">
        <w:rPr>
          <w:rFonts w:ascii="Calibri" w:hAnsi="Calibri"/>
          <w:b/>
        </w:rPr>
        <w:t xml:space="preserve">Dane i nośniki danych </w:t>
      </w:r>
      <w:r w:rsidRPr="00157C38">
        <w:rPr>
          <w:rFonts w:ascii="Calibri" w:hAnsi="Calibri"/>
        </w:rPr>
        <w:t>- przedmiotem ubezpieczenia są dane, za które uważa się informacje zawarte w zbiorach danych i licencjonowane systemy operacyjne, programy standardowe produkcji seryjnej oraz programy indywidualne udokumentowanego pochodzenia i wartości, wymienne nośniki danych tj. dyskietki wszystkich rodzajów, dyski operacyjne i magnetyczne, stacje CD-ROM, taśmy magnetyczne itp.</w:t>
      </w:r>
    </w:p>
    <w:p w:rsidR="006A1330" w:rsidRPr="00157C38" w:rsidRDefault="006A1330" w:rsidP="004E1CAA">
      <w:pPr>
        <w:pStyle w:val="Akapitzlist"/>
        <w:numPr>
          <w:ilvl w:val="2"/>
          <w:numId w:val="19"/>
        </w:numPr>
        <w:spacing w:line="360" w:lineRule="auto"/>
        <w:ind w:left="567" w:hanging="567"/>
        <w:jc w:val="both"/>
        <w:rPr>
          <w:rFonts w:ascii="Calibri" w:hAnsi="Calibri"/>
          <w:b/>
          <w:bCs/>
        </w:rPr>
      </w:pPr>
      <w:r w:rsidRPr="00157C38">
        <w:rPr>
          <w:rFonts w:ascii="Calibri" w:hAnsi="Calibri"/>
          <w:b/>
        </w:rPr>
        <w:t xml:space="preserve">Zwiększone koszty działalności </w:t>
      </w:r>
      <w:r w:rsidRPr="00157C38">
        <w:rPr>
          <w:rFonts w:ascii="Calibri" w:hAnsi="Calibri"/>
        </w:rPr>
        <w:t>- wszelkie koszty poniesione przez Ubezpieczonego w celu uniknięcia bądź zmniejszenia przerw lub zakłóceń w działalności gospodarczej powstałych na skutek szkody w przedmiotach objętych ubezpieczeniem EEI.</w:t>
      </w:r>
    </w:p>
    <w:p w:rsidR="006A1330" w:rsidRPr="00157C38" w:rsidRDefault="006A1330" w:rsidP="006A1330">
      <w:pPr>
        <w:pStyle w:val="Akapitzlist"/>
        <w:spacing w:line="360" w:lineRule="auto"/>
        <w:ind w:left="567"/>
        <w:jc w:val="both"/>
        <w:rPr>
          <w:rFonts w:ascii="Calibri" w:hAnsi="Calibri"/>
          <w:b/>
          <w:bCs/>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Zakres ubezpieczenia:</w:t>
      </w:r>
    </w:p>
    <w:p w:rsidR="006A1330" w:rsidRPr="00157C38" w:rsidRDefault="006A1330" w:rsidP="004E1CAA">
      <w:pPr>
        <w:pStyle w:val="Akapitzlist"/>
        <w:numPr>
          <w:ilvl w:val="2"/>
          <w:numId w:val="19"/>
        </w:numPr>
        <w:spacing w:line="360" w:lineRule="auto"/>
        <w:ind w:left="567" w:hanging="567"/>
        <w:jc w:val="both"/>
        <w:rPr>
          <w:rFonts w:ascii="Calibri" w:hAnsi="Calibri"/>
          <w:b/>
        </w:rPr>
      </w:pPr>
      <w:r w:rsidRPr="00157C38">
        <w:rPr>
          <w:rFonts w:ascii="Calibri" w:hAnsi="Calibri"/>
          <w:b/>
        </w:rPr>
        <w:t xml:space="preserve">Zakres ubezpieczenia dla sprzętu elektronicznego - </w:t>
      </w:r>
      <w:r w:rsidRPr="00157C38">
        <w:rPr>
          <w:rFonts w:ascii="Calibri" w:hAnsi="Calibri"/>
        </w:rPr>
        <w:t xml:space="preserve">Wszelkie szkody materialne (fizyczne) polegające na utracie przedmiotu ubezpieczenia, jego uszkodzeniu lub zniszczeniu wskutek nieprzewidzianej i niezależnej od Ubezpieczonego przyczyny, a w szczególności spowodowane przez: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lastRenderedPageBreak/>
        <w:t>działanie człowieka, tj.: niewłaściwe używanie, nieostrożność, zaniedbanie, błędną obsługę, świadome i celowe zniszczenie przez osoby trzecie (w tym wandalizm, sabotaż),</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kradzież z włamaniem, rabunek (Ubezpieczyciel ponosi odpowiedzialność także za szkody powstałe wskutek kradzieży z pojazdu lub kradzieży całego pojazdu wraz ze sprzętem, bez obowiązku uruchomienia zabezpieczeń podczas pracy tych urządzeń),</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działanie ognia (w tym również działanie dymu i sadzy) oraz polegające na osmaleniu, przypaleniu, a także szkody powstałe w wyniku wszelkiego rodzaju eksplozji, implozji, bezpośredniego uderzenia pioruna, upadku pojazdu powietrznego oraz w czasie akcji ratunkowej (np.: gaszenia, burzenia, oczyszczania zgliszcz),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działanie wody, tj. zalania wodą z urządzeń wodno - kanalizacyjnych, burzy, powodzi, sztormu, wylewu wód podziemnych, deszczu nawalnego, wilgoci, pary wodnej i cieczy w innej postaci oraz mrozu, gradu, śniegu,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działanie wiatru, lawiny, osunięcie się ziemi,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trzęsienie ziemi, huragan,</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wady produkcyjne, błędy konstrukcyjne, wady materiałowe, które ujawniły się dopiero po okresie gwarancji,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zbyt wysokie / niskie napięcie lub jego całkowity zanik w sieci instalacji elektrycznej, </w:t>
      </w:r>
    </w:p>
    <w:p w:rsidR="006A1330" w:rsidRPr="00157C38" w:rsidRDefault="006A1330" w:rsidP="004E1CAA">
      <w:pPr>
        <w:pStyle w:val="Akapitzlist"/>
        <w:numPr>
          <w:ilvl w:val="3"/>
          <w:numId w:val="19"/>
        </w:numPr>
        <w:tabs>
          <w:tab w:val="left" w:pos="709"/>
        </w:tabs>
        <w:spacing w:line="360" w:lineRule="auto"/>
        <w:ind w:hanging="873"/>
        <w:jc w:val="both"/>
        <w:rPr>
          <w:rFonts w:ascii="Calibri" w:hAnsi="Calibri"/>
        </w:rPr>
      </w:pPr>
      <w:r w:rsidRPr="00157C38">
        <w:rPr>
          <w:rFonts w:ascii="Calibri" w:hAnsi="Calibri"/>
        </w:rPr>
        <w:t xml:space="preserve">bezpośrednie i pośrednie działanie wyładowań atmosferycznych i zjawisk pochodnych tj. działanie pola elektromagnetycznego, indukcji, przepięcia itp. </w:t>
      </w:r>
    </w:p>
    <w:p w:rsidR="006A1330" w:rsidRPr="00157C38" w:rsidRDefault="006A1330" w:rsidP="004E1CAA">
      <w:pPr>
        <w:pStyle w:val="Akapitzlist"/>
        <w:numPr>
          <w:ilvl w:val="2"/>
          <w:numId w:val="19"/>
        </w:numPr>
        <w:spacing w:line="360" w:lineRule="auto"/>
        <w:ind w:left="567" w:hanging="567"/>
        <w:jc w:val="both"/>
        <w:rPr>
          <w:rFonts w:ascii="Calibri" w:hAnsi="Calibri"/>
        </w:rPr>
      </w:pPr>
      <w:r w:rsidRPr="00157C38">
        <w:rPr>
          <w:rFonts w:ascii="Calibri" w:hAnsi="Calibri"/>
          <w:b/>
        </w:rPr>
        <w:t xml:space="preserve">Zakres ubezpieczenia dla danych i nośników danych - </w:t>
      </w:r>
      <w:r w:rsidRPr="00157C38">
        <w:rPr>
          <w:rFonts w:ascii="Calibri" w:hAnsi="Calibri"/>
        </w:rPr>
        <w:t>Wszelkie szkody materialne (fizyczne) polegające na utracie przedmiotu ubezpieczenia, jego uszkodzeniu lub zniszczeniu wskutek nieprzewidzianej i niezależnej od Ubezpieczonego przyczyny, a w szczególności spowodowane przez:</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t>uszkodzenie  albo zniszczenie nośnika  danych w sposób uniemożliwiający zapisanie lub odczytania zgromadzonych na nim danych,</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t xml:space="preserve">utratę nośnika danych wraz z zapisanymi danymi w wyniku kradzieży z włamaniem z zamkniętego pomieszczenia lub wskutek rabunku. </w:t>
      </w:r>
    </w:p>
    <w:p w:rsidR="006A1330" w:rsidRPr="00157C38" w:rsidRDefault="006A1330" w:rsidP="004E1CAA">
      <w:pPr>
        <w:pStyle w:val="Akapitzlist"/>
        <w:numPr>
          <w:ilvl w:val="2"/>
          <w:numId w:val="19"/>
        </w:numPr>
        <w:spacing w:line="360" w:lineRule="auto"/>
        <w:ind w:left="567" w:hanging="567"/>
        <w:jc w:val="both"/>
        <w:rPr>
          <w:rFonts w:ascii="Calibri" w:hAnsi="Calibri"/>
          <w:b/>
        </w:rPr>
      </w:pPr>
      <w:r w:rsidRPr="00157C38">
        <w:rPr>
          <w:rFonts w:ascii="Calibri" w:hAnsi="Calibri"/>
          <w:b/>
        </w:rPr>
        <w:lastRenderedPageBreak/>
        <w:t>Zwiększone koszty działalności - w</w:t>
      </w:r>
      <w:r w:rsidRPr="00157C38">
        <w:rPr>
          <w:rFonts w:ascii="Calibri" w:hAnsi="Calibri"/>
        </w:rPr>
        <w:t>szelkie koszty poniesione przez Ubezpieczonego w celu uniknięcia bądź zmniejszenia przerw lub zakłóceń w działalności gospodarczej powstałych na skutek szkody w przedmiotach objętych ubezpieczeniem EEI:</w:t>
      </w:r>
    </w:p>
    <w:p w:rsidR="006A1330" w:rsidRPr="00157C38" w:rsidRDefault="006A1330" w:rsidP="004E1CAA">
      <w:pPr>
        <w:pStyle w:val="Akapitzlist"/>
        <w:numPr>
          <w:ilvl w:val="3"/>
          <w:numId w:val="19"/>
        </w:numPr>
        <w:spacing w:line="360" w:lineRule="auto"/>
        <w:ind w:hanging="873"/>
        <w:jc w:val="both"/>
        <w:rPr>
          <w:rFonts w:ascii="Calibri" w:hAnsi="Calibri"/>
        </w:rPr>
      </w:pPr>
      <w:r w:rsidRPr="00157C38">
        <w:rPr>
          <w:rFonts w:ascii="Calibri" w:hAnsi="Calibri"/>
        </w:rPr>
        <w:t>koszty zależne od czasu (proporcjonalne) - koszty uwarunkowane długością czasu trwania zakłóceń w prowadzeniu działalności, w szczególności koszty wynikłe z:</w:t>
      </w:r>
    </w:p>
    <w:p w:rsidR="006A1330" w:rsidRPr="00157C38" w:rsidRDefault="006A1330" w:rsidP="004E1CAA">
      <w:pPr>
        <w:numPr>
          <w:ilvl w:val="0"/>
          <w:numId w:val="16"/>
        </w:numPr>
        <w:spacing w:line="360" w:lineRule="auto"/>
        <w:ind w:hanging="358"/>
        <w:jc w:val="both"/>
        <w:rPr>
          <w:rFonts w:ascii="Calibri" w:hAnsi="Calibri"/>
        </w:rPr>
      </w:pPr>
      <w:r w:rsidRPr="00157C38">
        <w:rPr>
          <w:rFonts w:ascii="Calibri" w:hAnsi="Calibri"/>
        </w:rPr>
        <w:t>użytkowania (używania), wynajmu (najmu) urządzeń zastępczych,</w:t>
      </w:r>
    </w:p>
    <w:p w:rsidR="006A1330" w:rsidRPr="00157C38" w:rsidRDefault="006A1330" w:rsidP="004E1CAA">
      <w:pPr>
        <w:numPr>
          <w:ilvl w:val="0"/>
          <w:numId w:val="16"/>
        </w:numPr>
        <w:spacing w:line="360" w:lineRule="auto"/>
        <w:ind w:hanging="358"/>
        <w:jc w:val="both"/>
        <w:rPr>
          <w:rFonts w:ascii="Calibri" w:hAnsi="Calibri"/>
        </w:rPr>
      </w:pPr>
      <w:r w:rsidRPr="00157C38">
        <w:rPr>
          <w:rFonts w:ascii="Calibri" w:hAnsi="Calibri"/>
        </w:rPr>
        <w:t>zastosowania alternatywnych procedur, metod, procesów,</w:t>
      </w:r>
    </w:p>
    <w:p w:rsidR="006A1330" w:rsidRPr="00157C38" w:rsidRDefault="006A1330" w:rsidP="004E1CAA">
      <w:pPr>
        <w:numPr>
          <w:ilvl w:val="0"/>
          <w:numId w:val="16"/>
        </w:numPr>
        <w:spacing w:line="360" w:lineRule="auto"/>
        <w:ind w:hanging="358"/>
        <w:rPr>
          <w:rFonts w:ascii="Calibri" w:hAnsi="Calibri"/>
        </w:rPr>
      </w:pPr>
      <w:r w:rsidRPr="00157C38">
        <w:rPr>
          <w:rFonts w:ascii="Calibri" w:hAnsi="Calibri"/>
        </w:rPr>
        <w:t>koszty osobowe (koszty dodatkowego zatrudnienia, godzin nadliczbowych)</w:t>
      </w:r>
    </w:p>
    <w:p w:rsidR="006A1330" w:rsidRPr="00157C38" w:rsidRDefault="006A1330" w:rsidP="004E1CAA">
      <w:pPr>
        <w:numPr>
          <w:ilvl w:val="0"/>
          <w:numId w:val="16"/>
        </w:numPr>
        <w:spacing w:line="360" w:lineRule="auto"/>
        <w:ind w:hanging="358"/>
        <w:jc w:val="both"/>
        <w:rPr>
          <w:rFonts w:ascii="Calibri" w:hAnsi="Calibri"/>
          <w:color w:val="000000"/>
        </w:rPr>
      </w:pPr>
      <w:r w:rsidRPr="00157C38">
        <w:rPr>
          <w:rFonts w:ascii="Calibri" w:hAnsi="Calibri"/>
        </w:rPr>
        <w:t>koszty związanie z korzystaniem z usług osób trzecich</w:t>
      </w:r>
      <w:r w:rsidRPr="00157C38">
        <w:rPr>
          <w:rFonts w:ascii="Calibri" w:hAnsi="Calibri"/>
          <w:color w:val="000000"/>
        </w:rPr>
        <w:t>,</w:t>
      </w:r>
    </w:p>
    <w:p w:rsidR="006A1330" w:rsidRPr="00157C38" w:rsidRDefault="006A1330" w:rsidP="004E1CAA">
      <w:pPr>
        <w:pStyle w:val="Akapitzlist"/>
        <w:numPr>
          <w:ilvl w:val="3"/>
          <w:numId w:val="19"/>
        </w:numPr>
        <w:spacing w:line="360" w:lineRule="auto"/>
        <w:ind w:hanging="873"/>
        <w:jc w:val="both"/>
        <w:rPr>
          <w:rFonts w:ascii="Calibri" w:hAnsi="Calibri"/>
          <w:color w:val="000000"/>
        </w:rPr>
      </w:pPr>
      <w:r w:rsidRPr="00157C38">
        <w:rPr>
          <w:rFonts w:ascii="Calibri" w:hAnsi="Calibri"/>
          <w:color w:val="000000"/>
        </w:rPr>
        <w:t>koszty niezależne od czasu (nieproporcjonalne) - stałe koszty niezwiązane z czasem trwania zakłóceń w prowadzeniu działalności, w szczególności koszty wynikłe z:</w:t>
      </w:r>
    </w:p>
    <w:p w:rsidR="006A1330" w:rsidRPr="00157C38" w:rsidRDefault="006A1330" w:rsidP="004E1CAA">
      <w:pPr>
        <w:numPr>
          <w:ilvl w:val="0"/>
          <w:numId w:val="17"/>
        </w:numPr>
        <w:spacing w:line="360" w:lineRule="auto"/>
        <w:ind w:hanging="358"/>
        <w:jc w:val="both"/>
        <w:rPr>
          <w:rFonts w:ascii="Calibri" w:hAnsi="Calibri"/>
          <w:color w:val="000000"/>
        </w:rPr>
      </w:pPr>
      <w:r w:rsidRPr="00157C38">
        <w:rPr>
          <w:rFonts w:ascii="Calibri" w:hAnsi="Calibri"/>
          <w:color w:val="000000"/>
        </w:rPr>
        <w:t>jednorazowego przeprogramowania,</w:t>
      </w:r>
    </w:p>
    <w:p w:rsidR="006A1330" w:rsidRPr="00157C38" w:rsidRDefault="006A1330" w:rsidP="004E1CAA">
      <w:pPr>
        <w:numPr>
          <w:ilvl w:val="0"/>
          <w:numId w:val="17"/>
        </w:numPr>
        <w:spacing w:line="360" w:lineRule="auto"/>
        <w:ind w:hanging="358"/>
        <w:jc w:val="both"/>
        <w:rPr>
          <w:rFonts w:ascii="Calibri" w:hAnsi="Calibri"/>
          <w:color w:val="000000"/>
        </w:rPr>
      </w:pPr>
      <w:r w:rsidRPr="00157C38">
        <w:rPr>
          <w:rFonts w:ascii="Calibri" w:hAnsi="Calibri"/>
          <w:color w:val="000000"/>
        </w:rPr>
        <w:t>zmiany miejsca prowadzenia działalności,</w:t>
      </w:r>
    </w:p>
    <w:p w:rsidR="006A1330" w:rsidRPr="00157C38" w:rsidRDefault="006A1330" w:rsidP="004E1CAA">
      <w:pPr>
        <w:numPr>
          <w:ilvl w:val="0"/>
          <w:numId w:val="17"/>
        </w:numPr>
        <w:spacing w:line="360" w:lineRule="auto"/>
        <w:ind w:hanging="358"/>
        <w:jc w:val="both"/>
        <w:rPr>
          <w:rFonts w:ascii="Calibri" w:hAnsi="Calibri"/>
          <w:color w:val="000000"/>
        </w:rPr>
      </w:pPr>
      <w:r w:rsidRPr="00157C38">
        <w:rPr>
          <w:rFonts w:ascii="Calibri" w:hAnsi="Calibri"/>
          <w:color w:val="000000"/>
        </w:rPr>
        <w:t>prowizorycznego zainstalowania (konfiguracji).</w:t>
      </w:r>
    </w:p>
    <w:p w:rsidR="006A1330" w:rsidRPr="00157C38" w:rsidRDefault="006A1330" w:rsidP="004E1CAA">
      <w:pPr>
        <w:pStyle w:val="Akapitzlist"/>
        <w:numPr>
          <w:ilvl w:val="3"/>
          <w:numId w:val="19"/>
        </w:numPr>
        <w:spacing w:line="360" w:lineRule="auto"/>
        <w:ind w:hanging="873"/>
        <w:jc w:val="both"/>
        <w:rPr>
          <w:rFonts w:ascii="Calibri" w:hAnsi="Calibri"/>
          <w:color w:val="000000"/>
        </w:rPr>
      </w:pPr>
      <w:r w:rsidRPr="00157C38">
        <w:rPr>
          <w:rFonts w:ascii="Calibri" w:hAnsi="Calibri"/>
          <w:color w:val="000000"/>
        </w:rPr>
        <w:t>Okres odszkodowawczy dotyczący zwiększonych kosztów działalności: 3 miesiące:</w:t>
      </w:r>
    </w:p>
    <w:p w:rsidR="006A1330" w:rsidRPr="00157C38" w:rsidRDefault="006A1330" w:rsidP="004E1CAA">
      <w:pPr>
        <w:numPr>
          <w:ilvl w:val="0"/>
          <w:numId w:val="18"/>
        </w:numPr>
        <w:spacing w:line="360" w:lineRule="auto"/>
        <w:ind w:left="1776" w:hanging="358"/>
        <w:jc w:val="both"/>
        <w:rPr>
          <w:rFonts w:ascii="Calibri" w:hAnsi="Calibri"/>
          <w:color w:val="000000"/>
        </w:rPr>
      </w:pPr>
      <w:r w:rsidRPr="00157C38">
        <w:rPr>
          <w:rFonts w:ascii="Calibri" w:hAnsi="Calibri"/>
          <w:color w:val="000000"/>
        </w:rPr>
        <w:t>okres faktycznych zakłóceń działalności wynikających ze zdarzenia objętego ochroną na podstawie Umowy, w którym konieczne jest stosowanie rozwiązań prowizorycznych w celu uniknięcia przerwy w prowadzeniu działalności,</w:t>
      </w:r>
    </w:p>
    <w:p w:rsidR="006A1330" w:rsidRPr="00157C38" w:rsidRDefault="006A1330" w:rsidP="004E1CAA">
      <w:pPr>
        <w:numPr>
          <w:ilvl w:val="0"/>
          <w:numId w:val="18"/>
        </w:numPr>
        <w:spacing w:line="360" w:lineRule="auto"/>
        <w:ind w:left="1776" w:hanging="358"/>
        <w:jc w:val="both"/>
        <w:rPr>
          <w:rFonts w:ascii="Calibri" w:hAnsi="Calibri"/>
          <w:color w:val="000000"/>
        </w:rPr>
      </w:pPr>
      <w:r w:rsidRPr="00157C38">
        <w:rPr>
          <w:rFonts w:ascii="Calibri" w:hAnsi="Calibri"/>
          <w:color w:val="000000"/>
        </w:rPr>
        <w:t>niezależny od okresu ubezpieczenia (rozliczeniowego).</w:t>
      </w:r>
    </w:p>
    <w:p w:rsidR="006A1330" w:rsidRPr="00157C38" w:rsidRDefault="006A1330" w:rsidP="006A1330">
      <w:pPr>
        <w:spacing w:line="360" w:lineRule="auto"/>
        <w:ind w:left="1776"/>
        <w:jc w:val="both"/>
        <w:rPr>
          <w:rFonts w:ascii="Calibri" w:hAnsi="Calibri"/>
          <w:color w:val="000000"/>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Ochroną ubezpieczeniową objęte zostają również:</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 xml:space="preserve">szkody w sprzęcie elektronicznym przenośnym użytkowanym poza miejscem ubezpieczenia, na terenie Europy, </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 xml:space="preserve">szkody w sprzęcie elektronicznym na stałe zainstalowanym w pojeździe, </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 xml:space="preserve">szkody w telefonach komórkowych, </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szkody powstałe w czasie napraw, w szczególności dokonywanych przez pracowników lub współpracowników oraz przez firmy zewnętrzne,</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szkody powstałe w sprzęcie elektronicznym lub w jego częściach od daty dostawy do daty włączenia do eksploatacji,</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lastRenderedPageBreak/>
        <w:t>szkody powstałe w trakcie przewozu i transportu wszelkimi środkami transportowymi, a także podczas przenoszenia oraz transportu wewnątrzzakładowego, pomiędzy ubezpieczonymi lokalizacjami,</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rPr>
        <w:t>szkody powstałe podczas magazynowania lub chwilowej przerwy w eksploatacji,</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szkody w lampach (np. laserowych, elektronowych, katodowych, lampach analizujących, itd.), taśmach, hermetycznych napędach dyskowych i pośrednich nośnikach obrazu (np. bębny selenowe) w zakresie wszystkich ryzyk, bez obniżania odszkodowania o współczynnik deprecjacji urządzenia (wskaźnik zużycia) o ile zostały zgłoszone do ubezpieczenia,</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szkody w urządzeniach zabezpieczających sprzęt komputerowy takich jak generatory awaryjne, UPS, urządzenia klimatyzacyjne,</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rPr>
        <w:t xml:space="preserve">szkody powstałe wskutek kradzieży zwykłej. </w:t>
      </w:r>
      <w:r w:rsidRPr="00157C38">
        <w:rPr>
          <w:rFonts w:ascii="Calibri" w:hAnsi="Calibri"/>
          <w:color w:val="000000"/>
        </w:rPr>
        <w:t xml:space="preserve">Zakresem ochrony ubezpieczeniowej objęta jest kradzież / zabór mienia wymienionego w przedmiocie ubezpieczenia na skutek kradzieży niespełniającej znamion opisanych w ogólnych lub szczególnych warunkach ubezpieczenia, w szczególności dotyczy mienia niezabezpieczonego lub kradzieży bez pokonania jakichkolwiek zabezpieczeń.  </w:t>
      </w:r>
      <w:r w:rsidRPr="00157C38">
        <w:rPr>
          <w:rFonts w:ascii="Calibri" w:hAnsi="Calibri"/>
        </w:rPr>
        <w:t xml:space="preserve">Limit odpowiedzialności 10 000,00 zł na jedno i </w:t>
      </w:r>
      <w:r w:rsidR="0076267E" w:rsidRPr="00157C38">
        <w:rPr>
          <w:rFonts w:ascii="Calibri" w:hAnsi="Calibri"/>
        </w:rPr>
        <w:t xml:space="preserve">20 000,00 zł </w:t>
      </w:r>
      <w:r w:rsidRPr="00157C38">
        <w:rPr>
          <w:rFonts w:ascii="Calibri" w:hAnsi="Calibri"/>
        </w:rPr>
        <w:t>na wszystkie zdarzenia w okresie rozliczeniowym.</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rPr>
        <w:t xml:space="preserve">koszty licencji na oprogramowanie, jeżeli na danym komputerze zainstalowane jest oprogramowanie w systemie OEM, przypisane do konkretnego komputera, </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color w:val="000000"/>
        </w:rPr>
        <w:t>koszty dodatkowe</w:t>
      </w:r>
      <w:r w:rsidRPr="00157C38">
        <w:rPr>
          <w:rFonts w:ascii="Calibri" w:hAnsi="Calibri"/>
        </w:rPr>
        <w:t xml:space="preserve"> </w:t>
      </w:r>
      <w:r w:rsidRPr="00157C38">
        <w:rPr>
          <w:rFonts w:ascii="Calibri" w:hAnsi="Calibri"/>
          <w:color w:val="000000"/>
        </w:rPr>
        <w:t>ponad sumę ubezpieczenia mienia:</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 xml:space="preserve">koszty związane z akcją ratowniczą ubezpieczonego mienia, w tym także wynagrodzenie straży pożarnej, na podstawie otrzymanych i opłaconych przez Ubezpieczonego rachunków, koszty </w:t>
      </w:r>
      <w:r w:rsidRPr="00157C38">
        <w:rPr>
          <w:rFonts w:ascii="Calibri" w:hAnsi="Calibri"/>
          <w:color w:val="000000"/>
        </w:rPr>
        <w:t>ewakuacji oraz</w:t>
      </w:r>
      <w:r w:rsidRPr="00157C38">
        <w:rPr>
          <w:rFonts w:ascii="Calibri" w:hAnsi="Calibri"/>
          <w:snapToGrid w:val="0"/>
          <w:color w:val="000000"/>
        </w:rPr>
        <w:t xml:space="preserve"> koszty zużycia materiałów gaśniczych, przeciwpożarowych, stanowiących własność Ubezpieczonego, wynagrodzenie służ specjalnych, podmiotów zajmujących się restytucją mienia.</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koszty wynikające ze zniszczenia i utraty mienia, powstałe na skutek akcji ratowniczej,</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 xml:space="preserve">koszty uprzątnięcia pozostałości po szkodzie w ubezpieczonym mieniu, </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 xml:space="preserve">koszty środków użytych w celu ratowania przedmiotu ubezpieczenia, </w:t>
      </w:r>
      <w:r w:rsidRPr="00157C38">
        <w:rPr>
          <w:rFonts w:ascii="Calibri" w:hAnsi="Calibri"/>
          <w:color w:val="000000"/>
        </w:rPr>
        <w:t>zapobieżenia szkodzie lub zmniejszenia jej rozmiarów</w:t>
      </w:r>
      <w:r w:rsidRPr="00157C38">
        <w:rPr>
          <w:rFonts w:ascii="Calibri" w:hAnsi="Calibri"/>
          <w:snapToGrid w:val="0"/>
          <w:color w:val="000000"/>
        </w:rPr>
        <w:t>, chociażby środki te okazały się bezskuteczne, bez względu na to, czy szkoda w ubezpieczonym mieniu zaistniała,</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lastRenderedPageBreak/>
        <w:t>koszty związane ze złomowaniem, usunięciem, rozmontowaniem, rozłożeniem, rozebraniem, składowaniem lub utylizacją ubezpieczonego mienia,  demontażem i montażem,</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koszty transportu, cła,</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p>
    <w:p w:rsidR="006A1330" w:rsidRPr="00157C38" w:rsidRDefault="006A1330" w:rsidP="004E1CAA">
      <w:pPr>
        <w:pStyle w:val="Akapitzlist"/>
        <w:numPr>
          <w:ilvl w:val="3"/>
          <w:numId w:val="19"/>
        </w:numPr>
        <w:spacing w:line="360" w:lineRule="auto"/>
        <w:ind w:left="1134" w:hanging="1134"/>
        <w:jc w:val="both"/>
        <w:rPr>
          <w:rFonts w:ascii="Calibri" w:hAnsi="Calibri"/>
          <w:snapToGrid w:val="0"/>
          <w:color w:val="000000"/>
        </w:rPr>
      </w:pPr>
      <w:r w:rsidRPr="00157C38">
        <w:rPr>
          <w:rFonts w:ascii="Calibri" w:hAnsi="Calibri"/>
          <w:snapToGrid w:val="0"/>
          <w:color w:val="000000"/>
        </w:rPr>
        <w:t xml:space="preserve">koszty napraw ekspresowych - wszelkie uzasadnione i udokumentowane koszty pracy w godzinach nadliczbowych, nocnych i w dniach wolnych od pracy oraz koszty frachtu ekspresowego (z włączeniem frachtu lotniczego), koszty przejazdu techników i ekspertów. Limit odpowiedzialności (dodatkowa suma ubezpieczenia ponad limity gwarantowane przez o.w.u.): </w:t>
      </w:r>
      <w:r w:rsidR="0076267E" w:rsidRPr="00157C38">
        <w:rPr>
          <w:rFonts w:ascii="Calibri" w:hAnsi="Calibri"/>
          <w:snapToGrid w:val="0"/>
          <w:color w:val="000000"/>
        </w:rPr>
        <w:t>2</w:t>
      </w:r>
      <w:r w:rsidRPr="00157C38">
        <w:rPr>
          <w:rFonts w:ascii="Calibri" w:hAnsi="Calibri"/>
          <w:snapToGrid w:val="0"/>
          <w:color w:val="000000"/>
        </w:rPr>
        <w:t xml:space="preserve">0 000,00 zł na jedno i na wszystkie zdarzenia w okresie </w:t>
      </w:r>
      <w:r w:rsidRPr="00157C38">
        <w:rPr>
          <w:rFonts w:ascii="Calibri" w:hAnsi="Calibri"/>
        </w:rPr>
        <w:t>rozliczeniowym</w:t>
      </w:r>
      <w:r w:rsidRPr="00157C38">
        <w:rPr>
          <w:rFonts w:ascii="Calibri" w:hAnsi="Calibri"/>
          <w:snapToGrid w:val="0"/>
          <w:color w:val="000000"/>
        </w:rPr>
        <w:t xml:space="preserve">. </w:t>
      </w:r>
    </w:p>
    <w:p w:rsidR="006A1330" w:rsidRPr="00157C38" w:rsidRDefault="006A1330" w:rsidP="006A1330">
      <w:pPr>
        <w:pStyle w:val="Akapitzlist"/>
        <w:spacing w:line="360" w:lineRule="auto"/>
        <w:ind w:left="1134"/>
        <w:jc w:val="both"/>
        <w:rPr>
          <w:rFonts w:ascii="Calibri" w:hAnsi="Calibri"/>
          <w:snapToGrid w:val="0"/>
          <w:color w:val="000000"/>
        </w:rPr>
      </w:pPr>
    </w:p>
    <w:p w:rsidR="006A1330" w:rsidRPr="00157C38" w:rsidRDefault="006A1330" w:rsidP="006A1330">
      <w:pPr>
        <w:pStyle w:val="Akapitzlist"/>
        <w:spacing w:line="360" w:lineRule="auto"/>
        <w:ind w:left="1134"/>
        <w:jc w:val="both"/>
        <w:rPr>
          <w:rFonts w:ascii="Calibri" w:hAnsi="Calibri"/>
          <w:snapToGrid w:val="0"/>
          <w:color w:val="000000"/>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Wypłata odszkodowań - odszkodowania będą wypłacane:</w:t>
      </w:r>
    </w:p>
    <w:p w:rsidR="006A1330" w:rsidRPr="00157C38" w:rsidRDefault="006A1330" w:rsidP="004E1CAA">
      <w:pPr>
        <w:pStyle w:val="Akapitzlist"/>
        <w:numPr>
          <w:ilvl w:val="2"/>
          <w:numId w:val="19"/>
        </w:numPr>
        <w:spacing w:line="360" w:lineRule="auto"/>
        <w:ind w:left="567" w:hanging="567"/>
        <w:jc w:val="both"/>
        <w:rPr>
          <w:rFonts w:ascii="Calibri" w:hAnsi="Calibri"/>
        </w:rPr>
      </w:pPr>
      <w:r w:rsidRPr="00157C38">
        <w:rPr>
          <w:rFonts w:ascii="Calibri" w:hAnsi="Calibri"/>
          <w:b/>
        </w:rPr>
        <w:t>Dla szkód w sprzęcie elektronicznym</w:t>
      </w:r>
      <w:r w:rsidRPr="00157C38">
        <w:rPr>
          <w:rFonts w:ascii="Calibri" w:hAnsi="Calibri"/>
        </w:rPr>
        <w:t>:</w:t>
      </w:r>
    </w:p>
    <w:p w:rsidR="006A1330" w:rsidRPr="00157C38" w:rsidRDefault="006A1330" w:rsidP="004E1CAA">
      <w:pPr>
        <w:pStyle w:val="Akapitzlist"/>
        <w:numPr>
          <w:ilvl w:val="3"/>
          <w:numId w:val="19"/>
        </w:numPr>
        <w:spacing w:line="360" w:lineRule="auto"/>
        <w:ind w:left="1134" w:hanging="1134"/>
        <w:jc w:val="both"/>
        <w:rPr>
          <w:rFonts w:ascii="Calibri" w:hAnsi="Calibri"/>
        </w:rPr>
      </w:pPr>
      <w:r w:rsidRPr="00157C38">
        <w:rPr>
          <w:rFonts w:ascii="Calibri" w:hAnsi="Calibri"/>
        </w:rPr>
        <w:t xml:space="preserve">w przypadku szkody częściowej za wysokość szkody przyjmuje się i wypłaca odszkodowanie w wysokości kosztów poniesionych w celu przywrócenia uszkodzonego sprzętu do poprzedniego stanu zdatności do użytku; powiększone </w:t>
      </w:r>
      <w:r w:rsidRPr="00157C38">
        <w:rPr>
          <w:rFonts w:ascii="Calibri" w:hAnsi="Calibri"/>
        </w:rPr>
        <w:br/>
        <w:t>o koszty demontażu i ponownego montażu poniesione w celu wykonania napraw, koszty transportu uszkodzonego przedmiotu do naprawy oraz cło i inne tego typu opłaty;</w:t>
      </w:r>
    </w:p>
    <w:p w:rsidR="006A1330" w:rsidRPr="00157C38" w:rsidRDefault="006A1330" w:rsidP="004E1CAA">
      <w:pPr>
        <w:pStyle w:val="Akapitzlist"/>
        <w:numPr>
          <w:ilvl w:val="3"/>
          <w:numId w:val="19"/>
        </w:numPr>
        <w:spacing w:line="360" w:lineRule="auto"/>
        <w:ind w:left="1134" w:hanging="1134"/>
        <w:jc w:val="both"/>
        <w:rPr>
          <w:rFonts w:ascii="Calibri" w:hAnsi="Calibri"/>
        </w:rPr>
      </w:pPr>
      <w:r w:rsidRPr="00157C38">
        <w:rPr>
          <w:rFonts w:ascii="Calibri" w:hAnsi="Calibri"/>
        </w:rPr>
        <w:t>w przypadku szkody całkowitej za wysokość szkody przyjmuje się koszty nabycia sprzętu tego samego rodzaju lub o najbardziej zbliżonych parametrach, powiększone o koszty demontażu, montażu, transportu oraz cła i inne tego typu opłaty.</w:t>
      </w:r>
    </w:p>
    <w:p w:rsidR="006A1330" w:rsidRPr="00157C38" w:rsidRDefault="006A1330" w:rsidP="004E1CAA">
      <w:pPr>
        <w:pStyle w:val="Akapitzlist"/>
        <w:numPr>
          <w:ilvl w:val="2"/>
          <w:numId w:val="19"/>
        </w:numPr>
        <w:spacing w:line="360" w:lineRule="auto"/>
        <w:ind w:left="567" w:hanging="567"/>
        <w:jc w:val="both"/>
        <w:rPr>
          <w:rFonts w:ascii="Calibri" w:hAnsi="Calibri"/>
        </w:rPr>
      </w:pPr>
      <w:r w:rsidRPr="00157C38">
        <w:rPr>
          <w:rFonts w:ascii="Calibri" w:hAnsi="Calibri"/>
          <w:b/>
        </w:rPr>
        <w:t xml:space="preserve">Dla szkód w danych i nośnikach danych: </w:t>
      </w:r>
      <w:r w:rsidRPr="00157C38">
        <w:rPr>
          <w:rFonts w:ascii="Calibri" w:hAnsi="Calibri"/>
        </w:rPr>
        <w:t xml:space="preserve">do wysokości ustalonego w umowie limitu odpowiedzialności, </w:t>
      </w:r>
    </w:p>
    <w:p w:rsidR="006A1330" w:rsidRPr="00157C38" w:rsidRDefault="006A1330" w:rsidP="004E1CAA">
      <w:pPr>
        <w:pStyle w:val="Akapitzlist"/>
        <w:numPr>
          <w:ilvl w:val="2"/>
          <w:numId w:val="19"/>
        </w:numPr>
        <w:spacing w:line="360" w:lineRule="auto"/>
        <w:ind w:left="567" w:hanging="567"/>
        <w:jc w:val="both"/>
        <w:rPr>
          <w:rFonts w:ascii="Calibri" w:hAnsi="Calibri"/>
        </w:rPr>
      </w:pPr>
      <w:r w:rsidRPr="00157C38">
        <w:rPr>
          <w:rFonts w:ascii="Calibri" w:hAnsi="Calibri"/>
          <w:b/>
        </w:rPr>
        <w:lastRenderedPageBreak/>
        <w:t xml:space="preserve">Dla szkód zwiększone koszty działalności:    </w:t>
      </w:r>
    </w:p>
    <w:p w:rsidR="006A1330" w:rsidRPr="00157C38" w:rsidRDefault="006A1330" w:rsidP="004E1CAA">
      <w:pPr>
        <w:pStyle w:val="Akapitzlist"/>
        <w:numPr>
          <w:ilvl w:val="3"/>
          <w:numId w:val="19"/>
        </w:numPr>
        <w:spacing w:line="360" w:lineRule="auto"/>
        <w:ind w:left="993" w:hanging="993"/>
        <w:jc w:val="both"/>
        <w:rPr>
          <w:rFonts w:ascii="Calibri" w:hAnsi="Calibri"/>
          <w:color w:val="000000"/>
        </w:rPr>
      </w:pPr>
      <w:r w:rsidRPr="00157C38">
        <w:rPr>
          <w:rFonts w:ascii="Calibri" w:hAnsi="Calibri"/>
        </w:rPr>
        <w:t xml:space="preserve">do wysokości ustalonego w Umowie limitu odpowiedzialności w okresie odszkodowawczym. </w:t>
      </w:r>
    </w:p>
    <w:p w:rsidR="006A1330" w:rsidRPr="00157C38" w:rsidRDefault="006A1330" w:rsidP="004E1CAA">
      <w:pPr>
        <w:pStyle w:val="Akapitzlist"/>
        <w:numPr>
          <w:ilvl w:val="3"/>
          <w:numId w:val="19"/>
        </w:numPr>
        <w:spacing w:line="360" w:lineRule="auto"/>
        <w:ind w:left="993" w:hanging="993"/>
        <w:jc w:val="both"/>
        <w:rPr>
          <w:rFonts w:ascii="Calibri" w:hAnsi="Calibri"/>
          <w:color w:val="000000"/>
        </w:rPr>
      </w:pPr>
      <w:r w:rsidRPr="00157C38">
        <w:rPr>
          <w:rFonts w:ascii="Calibri" w:hAnsi="Calibri"/>
          <w:color w:val="000000"/>
        </w:rPr>
        <w:t>Okres odszkodowawczy: 3 miesiące:</w:t>
      </w:r>
    </w:p>
    <w:p w:rsidR="006A1330" w:rsidRPr="00157C38" w:rsidRDefault="006A1330" w:rsidP="006A1330">
      <w:pPr>
        <w:pStyle w:val="Akapitzlist"/>
        <w:spacing w:line="360" w:lineRule="auto"/>
        <w:ind w:left="1413" w:hanging="420"/>
        <w:jc w:val="both"/>
        <w:rPr>
          <w:rFonts w:ascii="Calibri" w:hAnsi="Calibri"/>
          <w:color w:val="000000"/>
        </w:rPr>
      </w:pPr>
      <w:r w:rsidRPr="00157C38">
        <w:rPr>
          <w:rFonts w:ascii="Calibri" w:hAnsi="Calibri"/>
          <w:color w:val="000000"/>
        </w:rPr>
        <w:t>-</w:t>
      </w:r>
      <w:r w:rsidRPr="00157C38">
        <w:rPr>
          <w:rFonts w:ascii="Calibri" w:hAnsi="Calibri"/>
          <w:color w:val="000000"/>
        </w:rPr>
        <w:tab/>
        <w:t>okres faktycznych zakłóceń działalności wynikających ze zdarzenia objętego ochroną na podstawie Umowy, w którym konieczne jest stosowanie rozwiązań prowizorycznych w celu uniknięcia przerwy w prowadzeniu działalności,</w:t>
      </w:r>
    </w:p>
    <w:p w:rsidR="006A1330" w:rsidRPr="00157C38" w:rsidRDefault="006A1330" w:rsidP="006A1330">
      <w:pPr>
        <w:pStyle w:val="Akapitzlist"/>
        <w:spacing w:line="360" w:lineRule="auto"/>
        <w:ind w:left="1413" w:hanging="420"/>
        <w:jc w:val="both"/>
        <w:rPr>
          <w:rFonts w:ascii="Calibri" w:hAnsi="Calibri"/>
          <w:color w:val="000000"/>
        </w:rPr>
      </w:pPr>
      <w:r w:rsidRPr="00157C38">
        <w:rPr>
          <w:rFonts w:ascii="Calibri" w:hAnsi="Calibri"/>
          <w:color w:val="000000"/>
        </w:rPr>
        <w:t>-</w:t>
      </w:r>
      <w:r w:rsidRPr="00157C38">
        <w:rPr>
          <w:rFonts w:ascii="Calibri" w:hAnsi="Calibri"/>
          <w:color w:val="000000"/>
        </w:rPr>
        <w:tab/>
        <w:t>niezależny od okresu ubezpieczenia.</w:t>
      </w:r>
    </w:p>
    <w:p w:rsidR="006A1330" w:rsidRPr="00157C38" w:rsidRDefault="006A1330" w:rsidP="006A1330">
      <w:pPr>
        <w:spacing w:line="360" w:lineRule="auto"/>
        <w:jc w:val="both"/>
        <w:rPr>
          <w:rFonts w:ascii="Calibri" w:hAnsi="Calibri"/>
          <w:color w:val="000000"/>
        </w:rPr>
      </w:pPr>
    </w:p>
    <w:p w:rsidR="006A1330" w:rsidRPr="00157C38" w:rsidRDefault="006A1330" w:rsidP="004E1CAA">
      <w:pPr>
        <w:pStyle w:val="Akapitzlist"/>
        <w:numPr>
          <w:ilvl w:val="1"/>
          <w:numId w:val="19"/>
        </w:numPr>
        <w:spacing w:line="360" w:lineRule="auto"/>
        <w:ind w:left="567" w:hanging="567"/>
        <w:rPr>
          <w:rFonts w:ascii="Calibri" w:hAnsi="Calibri"/>
          <w:b/>
        </w:rPr>
      </w:pPr>
      <w:r w:rsidRPr="00157C38">
        <w:rPr>
          <w:rFonts w:ascii="Calibri" w:hAnsi="Calibri"/>
          <w:b/>
        </w:rPr>
        <w:t>Warunki dodatkowe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Do ubezpieczenia nie ma zastosowania wyłączenie dotyczące braku dostawy lub przerwy w dostawie mediów (gazu, elektryczności itp.).</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Do ubezpieczenia nie ma zastosowania zapis stosowania zabezpieczeń przeciwprzepięciowych chyba, że producent sprzętu wyraźnie zastrzegł bezwzględny nakaz zainstalowania takich zabezpieczeń, do ochrony ubezpieczeniowej za wystarczające uważa się zabezpieczenia odgromowe.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Do ubezpieczenia nie ma zastosowania zapis wypłaty odszkodowania z tytułu szkody w ubezpieczonym sprzęcie elektronicznym spowodowanej awarią lub złym funkcjonowaniem systemu klimatyzacyjnego.</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W odniesieniu do ubezpieczonego sprzętu elektronicznego zainstalowanego na zewnątrz budynku np. centrale klimatyzacyjne, telewizja przemysłowa nie mają zastosowania postanowienia dotyczące zabezpieczenia mienia przed szkodą kradzieżową.</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Na potrzeby realizacji Umowy wykaz sprzętu nie będzie wymagany.</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Ubezpieczyciel nie wyłącza odpowiedzialności z tytułu szkód powstałych w wyniku prowadzonych u Ubezpieczonego drobnych prac remontowych, modernizacyjnych, adaptacyjnych, rozbudowy.</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W przypadku, gdy Ubezpieczony korzysta z nieruchomości i urządzeń z nią związanych na podstawie najmu, dzierżawy lub innego stosunku prawnego i gdy odpowiedzialnym za utrzymywanie sprawności użytkowej i technicznej jest Wynajmujący (właściciel) Ubezpieczyciel wypłaci odszkodowanie Ubezpieczonemu nawet, jeżeli obowiązki wynikające z ogólnych lub szczególnych warunków ubezpieczenia, o których mowa powyżej nie zostały dochowane.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lastRenderedPageBreak/>
        <w:t>W przypadku zmiany w strukturze własności Ubezpieczonego, przekształcenia lub połączenia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Ubezpieczonemu, podmiotom przejmującym, nowo zawiązanym lub przekształconym przysługuje prawo rozwiązania umowy ubezpieczenia za 30 dniowym wypowiedzeniem w zakresie dotyczącym tego Ubezpieczonego. W przypadku rozwiązania umowy ubezpieczenia, Ubezpieczonemu przysługuje zwrot składki za niewykorzystany okres ochrony ubezpieczeniowej w systemie pro rata za dzień ochrony, bez potrącania kosztów manipulacyjnych.</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 xml:space="preserve">W razie podziału Ubezpieczonego, ochrona ubezpieczeniowa będzie udzielana przez Ubezpieczyciela wobec podmiotów przejmujących lub nowo zawiązanych na warunkach i w zakresie wynikającym z zawartej umowy ubezpieczenia, bez konieczności uzyskania zgody Ubezpieczyciela. Ubezpieczonemu, podmiotom przejmującym lub nowopowstałym przysługuje prawo rozwiązania umowy ubezpieczenia w zakresie dotyczącym tego Ubezpieczonego, za 30 dniowym wypowiedzeniem. W przypadku rozwiązania umowy ubezpieczenia, Ubezpieczonemu przysługuje zwrot składki za niewykorzystany okres ochrony ubezpieczeniowej w systemie pro rata za dzień ochrony, bez potrącania kosztów manipulacyjnych. </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W przypadku umów zawartych na cudzy rachunek, Ubezpieczony może w każdym czasie uzgodnić z Ubezpieczycielem, czy należne świadczenie otrzyma bezpośrednio Ubezpieczony, czy też Ubezpieczający.</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Nie przechodzą na Ubezpieczyciela roszczenia przeciwko osobom fizycznym zatrudnionym przez Ubezpieczającego/ Ubezpieczonego na podstawie umowy o pracę, umowy zlecenia, umowy o dzieło lub innej umowy.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 xml:space="preserve">Nie przechodzą na Ubezpieczyciela roszczenia Ubezpieczającego/ Ubezpieczonego przeciwko sprawcy powiązanego z Ubezpieczającym/ Ubezpieczonym. Wyłączenie </w:t>
      </w:r>
      <w:r w:rsidRPr="00157C38">
        <w:rPr>
          <w:rFonts w:ascii="Calibri" w:hAnsi="Calibri"/>
        </w:rPr>
        <w:lastRenderedPageBreak/>
        <w:t>prawa do regresu nie ma zastosowania w sytuacji, gdy sprawca wyrządził szkodę umyślnie.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Wypłata odszkodowania nie powoduje zmniejszenia sumy ubezpieczenia ustalonej w Umowie (ubezpieczenia) o wypłaconą kwotę w okresie ubezpieczenia i nie powoduje konieczności uzupełnienia sumy ubezpieczenia, z wyjątkiem określonych w umowie ubezpieczenia limitów odpowiedzialności oraz w stosunku do mienia ubezpieczonego na pierwsze ryzyko.</w:t>
      </w:r>
    </w:p>
    <w:p w:rsidR="006A1330" w:rsidRPr="00157C38" w:rsidRDefault="006A1330" w:rsidP="004E1CAA">
      <w:pPr>
        <w:pStyle w:val="Tekstpodstawowy"/>
        <w:numPr>
          <w:ilvl w:val="2"/>
          <w:numId w:val="19"/>
        </w:numPr>
        <w:spacing w:after="0" w:line="360" w:lineRule="auto"/>
        <w:ind w:hanging="1080"/>
        <w:jc w:val="both"/>
        <w:rPr>
          <w:rFonts w:ascii="Calibri" w:hAnsi="Calibri"/>
          <w:color w:val="000000"/>
        </w:rPr>
      </w:pPr>
      <w:r w:rsidRPr="00157C38">
        <w:rPr>
          <w:rFonts w:ascii="Calibri" w:hAnsi="Calibri"/>
        </w:rPr>
        <w:t xml:space="preserve">Ochroną ubezpieczeniową w ramach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 W zakresie ubezpieczenia sprzętu elektronicznego przenośnengo ochroną ubezpieczeniową objęte są szkody </w:t>
      </w:r>
      <w:r w:rsidRPr="00157C38">
        <w:rPr>
          <w:rFonts w:ascii="Calibri" w:hAnsi="Calibri"/>
          <w:color w:val="000000"/>
        </w:rPr>
        <w:t xml:space="preserve">w sprzęcie elektronicznym przenośnym użytkowanym poza miejscem ubezpieczenia, na terenie Europy, </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Ochroną ubezpieczeniową objęty jest majątek Ubezpieczającego/ Ubezpieczonego niezależnie od miejsca i sposobu jego przechowywania lub składowania, nie wyłączając majątku przechowywanego lub składowanego bezpośrednio na podłodze, jak również w pomieszczeniach usytuowanych poniżej poziomu gruntu (w tym na podłodze).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 xml:space="preserve">Klauzula reprezentantów: 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w:t>
      </w:r>
      <w:r w:rsidRPr="00157C38">
        <w:rPr>
          <w:rFonts w:ascii="Calibri" w:hAnsi="Calibri"/>
          <w:color w:val="000000"/>
        </w:rPr>
        <w:t>okoliczności jako podstawy całkowitej lub częściowej odmowy wypłaty odszkodowania. Zmniejszenie wypłaty odszkodowania może nastąpić tylko w takim zakresie, w jakim umyślne zachowanie przyczyniło się do powstania szkody lub zwiększenia rozmiaru szkody. Za zachowanie Ubezpieczonego/Ubezpieczającego uznaje się działania Prezesa..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t>Klauzula automatycznego pokrycia:</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 xml:space="preserve">Ubezpieczyciel obejmuje automatyczną ochroną ubezpieczeniową wzrost wartości urządzeń lub sprzętu elektronicznego z grup KRŚT 491, 492… w okresie ubezpieczenia, wynikający z nabycia, modernizacji, remontu lub nakładów adaptacyjnych w ubezpieczonym składniku mienia. Ochrona ubezpieczeniowa </w:t>
      </w:r>
      <w:r w:rsidRPr="00157C38">
        <w:rPr>
          <w:rFonts w:ascii="Calibri" w:hAnsi="Calibri"/>
        </w:rPr>
        <w:lastRenderedPageBreak/>
        <w:t>rozpoczyna się z chwilą przejścia na Ubezpieczającego/ Ubezpieczonego ryzyka związanego ze wzrostem wartości tego mienia.</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 xml:space="preserve">Rozliczenie nastąpi zarówno w przypadku zwiększenia, jak i zmniejszenia wartości mienia, niezależnie od faktycznego okresu udzielenia ochrony ubezpieczeniowej. </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Rozliczenie składki w relacji do wzrostu lub zmniejszenia wartości mienia nastąpi w terminie 45 dni od końca okresu ubezpieczenia.</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 xml:space="preserve">Rozliczeniu podlegać będzie wartość stanowiąca różnicę pomiędzy stanem na początku okresu ubezpieczenia, a faktyczną wartością mienia w ostatnim dniu okresu ubezpieczenia. Składka lub zwrot składki zostanie naliczony od zmiany wartości, tzn. wzrostu lub obniżenia wartości mienia, która zostanie przemnożona przez stawkę stanowiącą ½ stawki obowiązującej w trakcie okresu ubezpieczenia. </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 xml:space="preserve">Limit odpowiedzialności Ubezpieczyciela dla klauzuli automatycznego pokrycia w okresie rozliczeniowym wynosi 500 000,00 zł. </w:t>
      </w:r>
    </w:p>
    <w:p w:rsidR="006A1330" w:rsidRPr="00157C38" w:rsidRDefault="006A1330" w:rsidP="004E1CAA">
      <w:pPr>
        <w:pStyle w:val="Tekstpodstawowy"/>
        <w:numPr>
          <w:ilvl w:val="3"/>
          <w:numId w:val="19"/>
        </w:numPr>
        <w:overflowPunct w:val="0"/>
        <w:autoSpaceDE w:val="0"/>
        <w:autoSpaceDN w:val="0"/>
        <w:adjustRightInd w:val="0"/>
        <w:spacing w:after="0" w:line="360" w:lineRule="auto"/>
        <w:ind w:left="993" w:hanging="993"/>
        <w:jc w:val="both"/>
        <w:textAlignment w:val="baseline"/>
        <w:rPr>
          <w:rFonts w:ascii="Calibri" w:hAnsi="Calibri"/>
        </w:rPr>
      </w:pPr>
      <w:r w:rsidRPr="00157C38">
        <w:rPr>
          <w:rFonts w:ascii="Calibri" w:hAnsi="Calibri"/>
        </w:rPr>
        <w:t>Nowonabyte mienie lub inwestycje, których suma ubezpieczenia przekracza przyjęty w klauzuli limit, mogą być ubezpieczone na podstawie zasad obowiązujących w umowie ubezpieczenia, pod warunkiem, że zostaną indywidualnie zgłoszone do Ubezpieczyciela. Zasada ta dotyczy również sytuacji, gdy łączna suma ubezpieczenia mienia ubezpieczonego na podstawie klauzuli przekroczy przyjęty limit.</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wartości księgowej brutto: W przypadku zadeklarowania przez Ubezpieczającego/ Ubezpieczonego do ubezpieczenia środków trwałych w wartości księgowych brutto (wartość księgowa początkowa) Ubezpieczyciel akceptuje zadeklarowane wartości bez względu na wiek, stopień umorzenia (amortyzacji) i technicznego lub faktycznego zużycia ubezpieczanego mienia, a odszkodowanie za uszkodzone mienie będzie wypłacane do wartości księgowej brutto uszkodzonego mienia. Zasada proporcjonalnej wypłaty odszkodowania stosowana będzie tylko w przypadku niezgodności wartości księgowej brutto zadeklarowanej przez Ubezpieczającego/Ubezpieczonego.</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okolicznościowa: 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w:t>
      </w:r>
      <w:r w:rsidRPr="00157C38">
        <w:rPr>
          <w:rFonts w:ascii="Calibri" w:hAnsi="Calibri"/>
          <w:color w:val="000000"/>
        </w:rPr>
        <w:lastRenderedPageBreak/>
        <w:t>lub inne rozstrzygnięcie prawomocnie kończące postępowanie w sprawie dotyczącej szkody.</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terminu zgłoszenia szkody: Termin zgłoszenia wypadku wynosi 7 dni roboczych, licząc od dnia następującego po dniu, w którym Ubezpieczony dowiedział się o wystąpieniu szkody objętej ubezpieczeniem lub zgłoszeniu roszczenia objętego ubezpieczeniem, chyba że ogólne lub szczególne warunki ubezpieczenia lub Umowa (ubezpieczenia) przewidują dłuższy termin. Dopuszcza się zawiadomienie o szkodzie za pośrednictwem faksu lub poczty elektronicznej.</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niezawiadomienia w terminie o szkodzie: U</w:t>
      </w:r>
      <w:r w:rsidRPr="00157C38">
        <w:rPr>
          <w:rFonts w:ascii="Calibri" w:hAnsi="Calibri"/>
          <w:iCs/>
          <w:color w:val="000000"/>
        </w:rPr>
        <w:t xml:space="preserve">stala się, </w:t>
      </w:r>
      <w:r w:rsidRPr="00157C38">
        <w:rPr>
          <w:rFonts w:ascii="Calibri" w:hAnsi="Calibri"/>
          <w:color w:val="000000"/>
        </w:rPr>
        <w:t>że zapisane w Umowie (ubezpieczenia) oraz owu skutki niezawiadomienia Ubezpieczyciela o szkodzie w odpowiednim terminie, mają zastosowania tylko i wyłącznie w sytuacji, kiedy niezawiadomienie w terminie miało wpływ na ustalenie odpowiedzialności Ubezpieczyciela lub ustalenie wysokości odszkodowania.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zaliczkowa: Ubezpieczyciel zobowiązany jest zapłacić Ubezpieczonemu zaliczkę w wysokości 50% kosztorysowej wartości bezspornej szkody w terminie 14 dni od dnia otrzymania wniosku o zapłatę zaliczki. Za bezsporną uważa się szkodę powstałą z ryzyka objętego umową ubezpieczenia. Kosztorys, o którym mowa w zdaniu pierwszym, Ubezpieczony przedstawia Ubezpieczycielowi do akceptacji najpóźniej wraz z wnioskiem o wypłatę zaliczki. Wysokość wynikającą z kosztorysu przyjmuje się za bezsporną jedynie dla potrzeb ustalenia zaliczki.</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ekspertów: Jeżeli w wyniku badania zasadności roszczenia Ubezpieczającego/ Ubezpieczonego/ Poszkodowanego Ubezpieczyciel wydał decyzję odmowną, natomiast Ubezpieczający/ Ubezpieczony/ Poszkodowany podtrzymuje zasadność podnoszonego roszczenia, wówczas Ubezpieczający/ Ubezpieczony i Ubezpieczyciel podejmą następujące działania: Ubezpieczyciel – na wniosek Ubezpieczającego/ Ubezpieczonego – powoła na swój koszt eksperta (lub ekspertów) w zakresie w jakim Ubezpieczający/ Ubezpieczony kwestionuje stanowisko Ubezpieczyciela. Ekspert zostanie wskazany przez Ubezpieczającego/ Ubezpieczonego spośród osób niezwiązanych ze stronami stosunku ubezpieczenia lub z poszkodowanym, dających rękojmię sporządzenia bezstronnej i rzetelnej ekspertyzy.  Limit odpowiedzialności Ubezpieczyciela w wysokości 1</w:t>
      </w:r>
      <w:r w:rsidRPr="00157C38">
        <w:rPr>
          <w:rFonts w:ascii="Calibri" w:hAnsi="Calibri"/>
          <w:snapToGrid w:val="0"/>
          <w:color w:val="000000"/>
        </w:rPr>
        <w:t xml:space="preserve">0 000,00 zł </w:t>
      </w:r>
      <w:r w:rsidRPr="00157C38">
        <w:rPr>
          <w:rFonts w:ascii="Calibri" w:hAnsi="Calibri"/>
          <w:color w:val="000000"/>
        </w:rPr>
        <w:t xml:space="preserve">na jedno i 50 000,00 zł na wszystkie zdarzenia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lastRenderedPageBreak/>
        <w:t xml:space="preserve">Klauzula odkupienia urządzeń: </w:t>
      </w:r>
      <w:r w:rsidRPr="00157C38">
        <w:rPr>
          <w:rFonts w:ascii="Calibri" w:hAnsi="Calibri"/>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likwidacji drobnych szkód: W przypadku szkody, której szacowana przez Ubezpieczającego/ Ubezpieczonego wysokość na dzień powstania nie przekracza </w:t>
      </w:r>
      <w:r w:rsidRPr="00157C38">
        <w:rPr>
          <w:rFonts w:ascii="Calibri" w:hAnsi="Calibri"/>
          <w:color w:val="FF0000"/>
        </w:rPr>
        <w:br/>
      </w:r>
      <w:r w:rsidRPr="00157C38">
        <w:rPr>
          <w:rFonts w:ascii="Calibri" w:hAnsi="Calibri"/>
          <w:color w:val="000000"/>
        </w:rPr>
        <w:t>5 000,00 zł,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odstąpienia od odtworzenia mienia po szkodzie:</w:t>
      </w:r>
      <w:r w:rsidRPr="00157C38">
        <w:rPr>
          <w:rFonts w:ascii="Calibri" w:hAnsi="Calibri"/>
          <w:iCs/>
          <w:color w:val="000000"/>
        </w:rPr>
        <w:t xml:space="preserve"> </w:t>
      </w:r>
      <w:r w:rsidRPr="00157C38">
        <w:rPr>
          <w:rFonts w:ascii="Calibri" w:hAnsi="Calibri"/>
          <w:color w:val="000000"/>
        </w:rPr>
        <w:t xml:space="preserve">ustala się </w:t>
      </w:r>
      <w:r w:rsidRPr="00157C38">
        <w:rPr>
          <w:rFonts w:ascii="Calibri" w:hAnsi="Calibri"/>
          <w:snapToGrid w:val="0"/>
          <w:color w:val="000000"/>
        </w:rPr>
        <w:t>że w</w:t>
      </w:r>
      <w:r w:rsidRPr="00157C38">
        <w:rPr>
          <w:rFonts w:ascii="Calibri" w:hAnsi="Calibri"/>
          <w:color w:val="000000"/>
        </w:rPr>
        <w:t xml:space="preserve"> przypadku gdy Ubezpieczony zrezygnuje z odtworzenia mienia po szkodzie ubezpieczyciel wypłaci odszkodowanie na takich zasadach jakby odtworzenie mienia nastąpiło tzn. mienie zostało naprawione.</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podatku VAT: odszkodowanie będzie wypłacane łącznie z podatkiem od towarów i usług VAT, jeśli Ubezpieczony nie może tego podatku odliczyć. Rozstrzygającym będzie pisemne oświadczenie złożone przez Ubezpieczonego.</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akceptacji zabezpieczeń przeciwkradzieżowych: Ubezpieczyciel uznaje istniejące w chwili zawarcia umowy ubezpieczenia zabezpieczenia przeciwkradzieżowe za wystarczające do wypłaty odszkodowania.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akceptacji zabezpieczeń przeciwpożarowych: Ubezpieczyciel uznaje istniejące w chwili zawarcia umowy ubezpieczenia zabezpieczenia przeciwpożarowe za wystarczające do wypłaty odszkodowania.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akceptacji zabezpieczeń przeciwprzepięciowych: Ubezpieczyciel uznaje istniejące w chwili zawarcia umowy ubezpieczenia zabezpieczenia przeciwprzepięciowe za wystarczające do wypłaty odszkodowania. </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mienia przemieszczonego pomiędzy placówkami: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w:t>
      </w:r>
      <w:r w:rsidRPr="00157C38">
        <w:rPr>
          <w:rFonts w:ascii="Calibri" w:hAnsi="Calibri"/>
          <w:color w:val="000000"/>
        </w:rPr>
        <w:lastRenderedPageBreak/>
        <w:t xml:space="preserve">testów). W przypadku szkody, Ubezpieczony zobowiązany jest udokumentować fakt przeniesienia mienia z określeniem jego sumy ubezpieczenia oraz daty zmiany miejsca ubezpieczenia. Maksymalny limit odpowiedzialności dla mienia przeniesionego do innej lokalizacji wynosi 200 000,00 zł w okresie </w:t>
      </w:r>
      <w:r w:rsidRPr="00157C38">
        <w:rPr>
          <w:rFonts w:ascii="Calibri" w:hAnsi="Calibri"/>
        </w:rPr>
        <w:t>rozliczeniowym</w:t>
      </w:r>
      <w:r w:rsidRPr="00157C38">
        <w:rPr>
          <w:rFonts w:ascii="Calibri" w:hAnsi="Calibri"/>
          <w:color w:val="000000"/>
        </w:rPr>
        <w:t>.</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początku okresu odpowiedzialności Ubezpieczyciela: Niezależnie od ustalonego w umowie ubezpieczenia terminu zapłaty składki (raty składki), odpowiedzialność Ubezpieczyciela rozpoczyna się z chwilą określoną w Umowie (ubezpieczenia) jako początek okresu ubezpieczenia.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stempla bankowego: </w:t>
      </w:r>
      <w:r w:rsidRPr="00157C38">
        <w:rPr>
          <w:rFonts w:ascii="Calibri" w:hAnsi="Calibri"/>
          <w:snapToGrid w:val="0"/>
          <w:color w:val="000000"/>
        </w:rPr>
        <w:t>Za datę dokonania płatności przez Ubezpieczającego/ Ubezpieczonego uważa się datę złożenia dyspozycji realizacji polecenia przelewu bankowego, bez względu na formę, a nie datę wpływu środków na rachunek Ubezpieczyciela, pod warunkiem, że na rachunku bankowym Ubezpieczającego/ Ubezpieczonego znajdowała się wystarczająca ilość wolnych środków pieniężnych.</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zakazu potrącania: W przypadku wypłaty odszkodowania, Ubezpieczyciel nie jest uprawniony do potrącenia  z kwoty odszkodowania rat jeszcze nie wymagalnych, ani też Ubezpieczyciel nie wezwie Ubezpieczającego/ Ubezpieczonego do opłacenia kolejnych rat składki w terminach innych, niż określone w umowie ubezpieczenia.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prolongaty zapłaty składki: Ubezpieczyciel przedłuży termin zapłaty składki ubezpieczeniowej lub raty składki o czternaście dni, bez obciążania Ubezpieczającego/ Ubezpieczonego ustawowymi odsetkami za zwłokę, pod warunkiem złożenia pisemnego wniosku przez Ubezpieczającego/ Ubezpieczonego do Ubezpieczyciela, przed upływem terminu płatności składki ubezpieczeniowej lub raty składki.</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pro rata temporis: Wszelkie rozliczenia płatności inne niż wynikające z klauzuli automatycznego pokrycia, albo klauzuli pierwszej aktualizacji, dokonywane będą proporcjonalnie za każdy dzień ochrony ubezpieczeniowej, bez potrącania kosztów manipulacyjnych.</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Klauzula warunków i taryf: Wszelkie doubezpieczenia, podwyższanie sumy ubezpieczenia lub limitu odpowiedzialności inne niż wynikające z klauzuli automatycznego pokrycia dokonywane będą na podstawie warunków i stawek stosowanych w niniejszej umowie ubezpieczenia.</w:t>
      </w:r>
    </w:p>
    <w:p w:rsidR="006A1330" w:rsidRPr="00157C38"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rPr>
        <w:lastRenderedPageBreak/>
        <w:t xml:space="preserve">Klauzula rozstrzygania sporów: Spory wynikające z Umowy (ubezpieczenia) </w:t>
      </w:r>
      <w:r w:rsidRPr="00157C38">
        <w:rPr>
          <w:rFonts w:ascii="Calibri" w:hAnsi="Calibri"/>
          <w:color w:val="000000"/>
        </w:rPr>
        <w:t xml:space="preserve">podlegają polskiemu prawu oraz jurysdykcji i rozstrzygane będą przez Sąd właściwy dla siedziby powoda. </w:t>
      </w:r>
    </w:p>
    <w:p w:rsidR="00302065" w:rsidRPr="00302065" w:rsidRDefault="006A1330" w:rsidP="004E1CAA">
      <w:pPr>
        <w:pStyle w:val="Tekstpodstawowy"/>
        <w:numPr>
          <w:ilvl w:val="2"/>
          <w:numId w:val="19"/>
        </w:numPr>
        <w:spacing w:after="0" w:line="360" w:lineRule="auto"/>
        <w:ind w:left="709" w:hanging="709"/>
        <w:jc w:val="both"/>
        <w:rPr>
          <w:rFonts w:ascii="Calibri" w:hAnsi="Calibri"/>
        </w:rPr>
      </w:pPr>
      <w:r w:rsidRPr="00157C38">
        <w:rPr>
          <w:rFonts w:ascii="Calibri" w:hAnsi="Calibri"/>
          <w:color w:val="000000"/>
        </w:rPr>
        <w:t xml:space="preserve">Klauzula aktów terroryzmu, sabotażu, rozruchów, strajków itp.: odpowiedzialność Ubezpieczyciela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w:t>
      </w:r>
    </w:p>
    <w:p w:rsidR="006A1330" w:rsidRPr="00157C38" w:rsidRDefault="006A1330" w:rsidP="00302065">
      <w:pPr>
        <w:pStyle w:val="Tekstpodstawowy"/>
        <w:spacing w:after="0" w:line="360" w:lineRule="auto"/>
        <w:ind w:left="709"/>
        <w:jc w:val="both"/>
        <w:rPr>
          <w:rFonts w:ascii="Calibri" w:hAnsi="Calibri"/>
        </w:rPr>
      </w:pPr>
      <w:r w:rsidRPr="00157C38">
        <w:rPr>
          <w:rFonts w:ascii="Calibri" w:hAnsi="Calibri"/>
          <w:color w:val="000000"/>
        </w:rPr>
        <w:t>Limit odpowiedzialności:</w:t>
      </w:r>
      <w:r w:rsidR="00302065">
        <w:rPr>
          <w:rFonts w:ascii="Calibri" w:hAnsi="Calibri"/>
          <w:color w:val="000000"/>
        </w:rPr>
        <w:t xml:space="preserve"> </w:t>
      </w:r>
      <w:r w:rsidRPr="00157C38">
        <w:rPr>
          <w:rFonts w:ascii="Calibri" w:hAnsi="Calibri"/>
          <w:color w:val="000000"/>
        </w:rPr>
        <w:t xml:space="preserve">200 000,00 zł na jedno i na wszystkie zdarzenia w okresie </w:t>
      </w:r>
      <w:r w:rsidRPr="00157C38">
        <w:rPr>
          <w:rFonts w:ascii="Calibri" w:hAnsi="Calibri"/>
        </w:rPr>
        <w:t>rozliczeniowym</w:t>
      </w:r>
      <w:r w:rsidRPr="00157C38">
        <w:rPr>
          <w:rFonts w:ascii="Calibri" w:hAnsi="Calibri"/>
          <w:color w:val="000000"/>
        </w:rPr>
        <w:t xml:space="preserve">. </w:t>
      </w:r>
    </w:p>
    <w:p w:rsidR="003A3CFB" w:rsidRPr="00DD7665" w:rsidRDefault="003A3CFB" w:rsidP="006A1330">
      <w:pPr>
        <w:pStyle w:val="Tekstpodstawowywcity"/>
        <w:overflowPunct w:val="0"/>
        <w:autoSpaceDE w:val="0"/>
        <w:autoSpaceDN w:val="0"/>
        <w:adjustRightInd w:val="0"/>
        <w:spacing w:after="0" w:line="360" w:lineRule="auto"/>
        <w:ind w:left="0"/>
        <w:jc w:val="both"/>
        <w:textAlignment w:val="baseline"/>
        <w:rPr>
          <w:rFonts w:ascii="Calibri" w:hAnsi="Calibri"/>
          <w:b/>
          <w:bCs/>
        </w:rPr>
      </w:pPr>
    </w:p>
    <w:p w:rsidR="00561D53" w:rsidRPr="00DD7665" w:rsidRDefault="00561D53" w:rsidP="00C21CE4">
      <w:pPr>
        <w:pStyle w:val="Bodytext51"/>
        <w:shd w:val="clear" w:color="auto" w:fill="auto"/>
        <w:spacing w:line="360" w:lineRule="auto"/>
        <w:ind w:firstLine="0"/>
        <w:jc w:val="both"/>
        <w:rPr>
          <w:rFonts w:ascii="Calibri" w:hAnsi="Calibri"/>
          <w:sz w:val="24"/>
          <w:szCs w:val="24"/>
        </w:rPr>
      </w:pPr>
    </w:p>
    <w:sectPr w:rsidR="00561D53" w:rsidRPr="00DD7665" w:rsidSect="00214652">
      <w:headerReference w:type="even" r:id="rId7"/>
      <w:headerReference w:type="default" r:id="rId8"/>
      <w:footerReference w:type="even" r:id="rId9"/>
      <w:footerReference w:type="default" r:id="rId10"/>
      <w:pgSz w:w="11906" w:h="16838"/>
      <w:pgMar w:top="107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18" w:rsidRDefault="00DE3218" w:rsidP="0000512D">
      <w:r>
        <w:separator/>
      </w:r>
    </w:p>
  </w:endnote>
  <w:endnote w:type="continuationSeparator" w:id="0">
    <w:p w:rsidR="00DE3218" w:rsidRDefault="00DE3218" w:rsidP="0000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Web">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87" w:rsidRDefault="000872C8">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3130550</wp:posOffset>
              </wp:positionH>
              <wp:positionV relativeFrom="page">
                <wp:posOffset>9751695</wp:posOffset>
              </wp:positionV>
              <wp:extent cx="795655" cy="91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87" w:rsidRDefault="00791A87">
                          <w:pPr>
                            <w:pStyle w:val="Headerorfooter1"/>
                            <w:shd w:val="clear" w:color="auto" w:fill="auto"/>
                            <w:spacing w:line="240" w:lineRule="auto"/>
                          </w:pPr>
                          <w:r>
                            <w:rPr>
                              <w:rStyle w:val="Headerorfooter95pt2"/>
                              <w:color w:val="000000"/>
                            </w:rPr>
                            <w:t xml:space="preserve">Strona </w:t>
                          </w:r>
                          <w:r>
                            <w:fldChar w:fldCharType="begin"/>
                          </w:r>
                          <w:r>
                            <w:instrText xml:space="preserve"> PAGE \* MERGEFORMAT </w:instrText>
                          </w:r>
                          <w:r>
                            <w:fldChar w:fldCharType="separate"/>
                          </w:r>
                          <w:r w:rsidRPr="005E48FF">
                            <w:rPr>
                              <w:rStyle w:val="Headerorfooter95pt2"/>
                              <w:noProof/>
                              <w:color w:val="000000"/>
                            </w:rPr>
                            <w:t>10</w:t>
                          </w:r>
                          <w:r>
                            <w:rPr>
                              <w:rStyle w:val="Headerorfooter95pt2"/>
                              <w:noProof/>
                              <w:color w:val="000000"/>
                            </w:rPr>
                            <w:fldChar w:fldCharType="end"/>
                          </w:r>
                          <w:r>
                            <w:rPr>
                              <w:rStyle w:val="Headerorfooter95pt2"/>
                              <w:color w:val="000000"/>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6.5pt;margin-top:767.85pt;width:62.65pt;height:7.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" filled="f" stroked="f">
              <v:textbox style="mso-fit-shape-to-text:t" inset="0,0,0,0">
                <w:txbxContent>
                  <w:p w:rsidR="00791A87" w:rsidRDefault="00791A87">
                    <w:pPr>
                      <w:pStyle w:val="Headerorfooter1"/>
                      <w:shd w:val="clear" w:color="auto" w:fill="auto"/>
                      <w:spacing w:line="240" w:lineRule="auto"/>
                    </w:pPr>
                    <w:r>
                      <w:rPr>
                        <w:rStyle w:val="Headerorfooter95pt2"/>
                        <w:color w:val="000000"/>
                      </w:rPr>
                      <w:t xml:space="preserve">Strona </w:t>
                    </w:r>
                    <w:r>
                      <w:fldChar w:fldCharType="begin"/>
                    </w:r>
                    <w:r>
                      <w:instrText xml:space="preserve"> PAGE \* MERGEFORMAT </w:instrText>
                    </w:r>
                    <w:r>
                      <w:fldChar w:fldCharType="separate"/>
                    </w:r>
                    <w:r w:rsidRPr="005E48FF">
                      <w:rPr>
                        <w:rStyle w:val="Headerorfooter95pt2"/>
                        <w:noProof/>
                        <w:color w:val="000000"/>
                      </w:rPr>
                      <w:t>10</w:t>
                    </w:r>
                    <w:r>
                      <w:rPr>
                        <w:rStyle w:val="Headerorfooter95pt2"/>
                        <w:noProof/>
                        <w:color w:val="000000"/>
                      </w:rPr>
                      <w:fldChar w:fldCharType="end"/>
                    </w:r>
                    <w:r>
                      <w:rPr>
                        <w:rStyle w:val="Headerorfooter95pt2"/>
                        <w:color w:val="000000"/>
                      </w:rPr>
                      <w:t xml:space="preserve"> z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5" w:rsidRDefault="00DD7665">
    <w:pPr>
      <w:pStyle w:val="Stopka"/>
      <w:jc w:val="right"/>
    </w:pPr>
    <w:r>
      <w:fldChar w:fldCharType="begin"/>
    </w:r>
    <w:r>
      <w:instrText>PAGE   \* MERGEFORMAT</w:instrText>
    </w:r>
    <w:r>
      <w:fldChar w:fldCharType="separate"/>
    </w:r>
    <w:r w:rsidR="000872C8">
      <w:rPr>
        <w:noProof/>
      </w:rPr>
      <w:t>1</w:t>
    </w:r>
    <w:r>
      <w:fldChar w:fldCharType="end"/>
    </w:r>
  </w:p>
  <w:p w:rsidR="00791A87" w:rsidRDefault="00791A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18" w:rsidRDefault="00DE3218" w:rsidP="0000512D">
      <w:r>
        <w:separator/>
      </w:r>
    </w:p>
  </w:footnote>
  <w:footnote w:type="continuationSeparator" w:id="0">
    <w:p w:rsidR="00DE3218" w:rsidRDefault="00DE3218" w:rsidP="0000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87" w:rsidRDefault="000872C8">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1200785</wp:posOffset>
              </wp:positionH>
              <wp:positionV relativeFrom="page">
                <wp:posOffset>214630</wp:posOffset>
              </wp:positionV>
              <wp:extent cx="5224145" cy="335280"/>
              <wp:effectExtent l="635" t="0"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87" w:rsidRDefault="00791A87">
                          <w:pPr>
                            <w:pStyle w:val="Headerorfooter1"/>
                            <w:shd w:val="clear" w:color="auto" w:fill="auto"/>
                            <w:spacing w:line="240" w:lineRule="auto"/>
                          </w:pPr>
                          <w:r>
                            <w:rPr>
                              <w:rStyle w:val="Headerorfooter95pt"/>
                              <w:color w:val="000000"/>
                            </w:rPr>
                            <w:t>Załącznik nr 1 do SIWZ</w:t>
                          </w:r>
                        </w:p>
                        <w:p w:rsidR="00791A87" w:rsidRDefault="00791A87">
                          <w:pPr>
                            <w:pStyle w:val="Headerorfooter1"/>
                            <w:shd w:val="clear" w:color="auto" w:fill="auto"/>
                            <w:spacing w:line="240" w:lineRule="auto"/>
                          </w:pPr>
                          <w:r>
                            <w:rPr>
                              <w:rStyle w:val="Headerorfooter0"/>
                              <w:color w:val="000000"/>
                            </w:rPr>
                            <w:t>Opis Przedmiotu Zamówienia (Ubezpieczenia komunikacyjne)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55pt;margin-top:16.9pt;width:411.35pt;height:26.4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" filled="f" stroked="f">
              <v:textbox style="mso-fit-shape-to-text:t" inset="0,0,0,0">
                <w:txbxContent>
                  <w:p w:rsidR="00791A87" w:rsidRDefault="00791A87">
                    <w:pPr>
                      <w:pStyle w:val="Headerorfooter1"/>
                      <w:shd w:val="clear" w:color="auto" w:fill="auto"/>
                      <w:spacing w:line="240" w:lineRule="auto"/>
                    </w:pPr>
                    <w:r>
                      <w:rPr>
                        <w:rStyle w:val="Headerorfooter95pt"/>
                        <w:color w:val="000000"/>
                      </w:rPr>
                      <w:t>Załącznik nr 1 do SIWZ</w:t>
                    </w:r>
                  </w:p>
                  <w:p w:rsidR="00791A87" w:rsidRDefault="00791A87">
                    <w:pPr>
                      <w:pStyle w:val="Headerorfooter1"/>
                      <w:shd w:val="clear" w:color="auto" w:fill="auto"/>
                      <w:spacing w:line="240" w:lineRule="auto"/>
                    </w:pPr>
                    <w:r>
                      <w:rPr>
                        <w:rStyle w:val="Headerorfooter0"/>
                        <w:color w:val="000000"/>
                      </w:rPr>
                      <w:t>Opis Przedmiotu Zamówienia (Ubezpieczenia komunikacyjne)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87" w:rsidRDefault="00791A87" w:rsidP="006E358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0000008"/>
    <w:multiLevelType w:val="multilevel"/>
    <w:tmpl w:val="00000008"/>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3B"/>
    <w:multiLevelType w:val="multilevel"/>
    <w:tmpl w:val="3476047C"/>
    <w:lvl w:ilvl="0">
      <w:start w:val="1"/>
      <w:numFmt w:val="decimal"/>
      <w:lvlText w:val="%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1.%2."/>
      <w:lvlJc w:val="left"/>
      <w:pPr>
        <w:tabs>
          <w:tab w:val="num" w:pos="0"/>
        </w:tabs>
        <w:ind w:left="0" w:firstLine="0"/>
      </w:pPr>
      <w:rPr>
        <w:rFonts w:ascii="Calibri" w:hAnsi="Calibri"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tabs>
          <w:tab w:val="num" w:pos="360"/>
        </w:tabs>
        <w:ind w:left="360" w:firstLine="0"/>
      </w:pPr>
      <w:rPr>
        <w:rFonts w:ascii="Calibri" w:hAnsi="Calibri" w:cs="Times New Roman" w:hint="default"/>
        <w:b w:val="0"/>
        <w:bCs w:val="0"/>
        <w:i w:val="0"/>
        <w:iCs w:val="0"/>
        <w:smallCaps w:val="0"/>
        <w:strike w:val="0"/>
        <w:color w:val="000000"/>
        <w:spacing w:val="0"/>
        <w:w w:val="100"/>
        <w:position w:val="0"/>
        <w:sz w:val="24"/>
        <w:szCs w:val="24"/>
        <w:u w:val="none"/>
      </w:rPr>
    </w:lvl>
    <w:lvl w:ilvl="3">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
    <w:nsid w:val="024E2A2E"/>
    <w:multiLevelType w:val="multilevel"/>
    <w:tmpl w:val="DF80AC2C"/>
    <w:lvl w:ilvl="0">
      <w:start w:val="3"/>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D71996"/>
    <w:multiLevelType w:val="multilevel"/>
    <w:tmpl w:val="31BE91D6"/>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574393"/>
    <w:multiLevelType w:val="multilevel"/>
    <w:tmpl w:val="50400734"/>
    <w:lvl w:ilvl="0">
      <w:start w:val="2"/>
      <w:numFmt w:val="decimal"/>
      <w:lvlText w:val="%1."/>
      <w:lvlJc w:val="left"/>
      <w:pPr>
        <w:ind w:left="720" w:hanging="720"/>
      </w:pPr>
      <w:rPr>
        <w:rFonts w:hint="default"/>
      </w:rPr>
    </w:lvl>
    <w:lvl w:ilvl="1">
      <w:start w:val="9"/>
      <w:numFmt w:val="decimal"/>
      <w:lvlText w:val="%1.%2."/>
      <w:lvlJc w:val="left"/>
      <w:pPr>
        <w:ind w:left="980" w:hanging="720"/>
      </w:pPr>
      <w:rPr>
        <w:rFonts w:hint="default"/>
      </w:rPr>
    </w:lvl>
    <w:lvl w:ilvl="2">
      <w:start w:val="4"/>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5">
    <w:nsid w:val="04915163"/>
    <w:multiLevelType w:val="hybridMultilevel"/>
    <w:tmpl w:val="ECB6A9BA"/>
    <w:lvl w:ilvl="0" w:tplc="F66052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060CC"/>
    <w:multiLevelType w:val="multilevel"/>
    <w:tmpl w:val="64DEEE5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7">
    <w:nsid w:val="0CC45A98"/>
    <w:multiLevelType w:val="multilevel"/>
    <w:tmpl w:val="DD580146"/>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ascii="Verdana" w:eastAsia="Times New Roman" w:hAnsi="Verdana" w:cs="Times New Roman" w:hint="default"/>
        <w:b w:val="0"/>
      </w:rPr>
    </w:lvl>
    <w:lvl w:ilvl="2">
      <w:start w:val="1"/>
      <w:numFmt w:val="lowerLetter"/>
      <w:lvlText w:val="%3)"/>
      <w:lvlJc w:val="left"/>
      <w:pPr>
        <w:tabs>
          <w:tab w:val="num" w:pos="720"/>
        </w:tabs>
        <w:ind w:left="720" w:hanging="360"/>
      </w:pPr>
      <w:rPr>
        <w:rFonts w:ascii="Cambria" w:hAnsi="Cambria" w:cs="Times New Roman"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8">
    <w:nsid w:val="13F14384"/>
    <w:multiLevelType w:val="multilevel"/>
    <w:tmpl w:val="DB920E42"/>
    <w:lvl w:ilvl="0">
      <w:start w:val="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462475"/>
    <w:multiLevelType w:val="multilevel"/>
    <w:tmpl w:val="9B14E4A0"/>
    <w:lvl w:ilvl="0">
      <w:start w:val="2"/>
      <w:numFmt w:val="decimal"/>
      <w:lvlText w:val="%1."/>
      <w:lvlJc w:val="left"/>
      <w:pPr>
        <w:ind w:left="675" w:hanging="675"/>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20E232AC"/>
    <w:multiLevelType w:val="multilevel"/>
    <w:tmpl w:val="55A4F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782983"/>
    <w:multiLevelType w:val="hybridMultilevel"/>
    <w:tmpl w:val="5E4AAD2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8A1564B"/>
    <w:multiLevelType w:val="singleLevel"/>
    <w:tmpl w:val="FFFFFFFF"/>
    <w:lvl w:ilvl="0">
      <w:start w:val="2"/>
      <w:numFmt w:val="bullet"/>
      <w:lvlText w:val="-"/>
      <w:legacy w:legacy="1" w:legacySpace="0" w:legacyIndent="360"/>
      <w:lvlJc w:val="left"/>
      <w:pPr>
        <w:ind w:left="360" w:hanging="360"/>
      </w:pPr>
    </w:lvl>
  </w:abstractNum>
  <w:abstractNum w:abstractNumId="13">
    <w:nsid w:val="2C2F5114"/>
    <w:multiLevelType w:val="multilevel"/>
    <w:tmpl w:val="0B90F26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342CC3"/>
    <w:multiLevelType w:val="hybridMultilevel"/>
    <w:tmpl w:val="CFAEFF94"/>
    <w:lvl w:ilvl="0" w:tplc="0415000F">
      <w:start w:val="1"/>
      <w:numFmt w:val="decimal"/>
      <w:lvlText w:val="%1."/>
      <w:lvlJc w:val="left"/>
      <w:pPr>
        <w:ind w:left="720" w:hanging="360"/>
      </w:pPr>
    </w:lvl>
    <w:lvl w:ilvl="1" w:tplc="437A2FB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02E48"/>
    <w:multiLevelType w:val="multilevel"/>
    <w:tmpl w:val="6B7E3CA4"/>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FB0706"/>
    <w:multiLevelType w:val="hybridMultilevel"/>
    <w:tmpl w:val="531E0DA8"/>
    <w:lvl w:ilvl="0" w:tplc="D32CCC4E">
      <w:start w:val="1"/>
      <w:numFmt w:val="lowerLetter"/>
      <w:lvlText w:val="%1)"/>
      <w:lvlJc w:val="left"/>
      <w:pPr>
        <w:tabs>
          <w:tab w:val="num" w:pos="1422"/>
        </w:tabs>
        <w:ind w:left="1422"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4259C6"/>
    <w:multiLevelType w:val="multilevel"/>
    <w:tmpl w:val="8724FEE0"/>
    <w:lvl w:ilvl="0">
      <w:start w:val="2"/>
      <w:numFmt w:val="decimal"/>
      <w:lvlText w:val="%1."/>
      <w:lvlJc w:val="left"/>
      <w:pPr>
        <w:ind w:left="720" w:hanging="720"/>
      </w:pPr>
      <w:rPr>
        <w:rFonts w:hint="default"/>
      </w:rPr>
    </w:lvl>
    <w:lvl w:ilvl="1">
      <w:start w:val="9"/>
      <w:numFmt w:val="decimal"/>
      <w:lvlText w:val="%1.%2."/>
      <w:lvlJc w:val="left"/>
      <w:pPr>
        <w:ind w:left="980" w:hanging="720"/>
      </w:pPr>
      <w:rPr>
        <w:rFonts w:hint="default"/>
      </w:rPr>
    </w:lvl>
    <w:lvl w:ilvl="2">
      <w:start w:val="4"/>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8">
    <w:nsid w:val="434E4033"/>
    <w:multiLevelType w:val="hybridMultilevel"/>
    <w:tmpl w:val="712E81B6"/>
    <w:lvl w:ilvl="0" w:tplc="AD700CBC">
      <w:start w:val="1"/>
      <w:numFmt w:val="bullet"/>
      <w:lvlText w:val="−"/>
      <w:lvlJc w:val="left"/>
      <w:pPr>
        <w:ind w:left="2148" w:hanging="360"/>
      </w:pPr>
      <w:rPr>
        <w:rFonts w:ascii="Calibri" w:hAnsi="Calibri" w:cs="Calibri"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9">
    <w:nsid w:val="49754F1F"/>
    <w:multiLevelType w:val="multilevel"/>
    <w:tmpl w:val="8E3AB41E"/>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A696477"/>
    <w:multiLevelType w:val="hybridMultilevel"/>
    <w:tmpl w:val="F798195E"/>
    <w:lvl w:ilvl="0" w:tplc="FFFFFFFF">
      <w:start w:val="2"/>
      <w:numFmt w:val="bullet"/>
      <w:lvlText w:val="-"/>
      <w:legacy w:legacy="1" w:legacySpace="0" w:legacyIndent="360"/>
      <w:lvlJc w:val="left"/>
      <w:pPr>
        <w:ind w:left="1776" w:hanging="360"/>
      </w:p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1">
    <w:nsid w:val="4B6C3635"/>
    <w:multiLevelType w:val="multilevel"/>
    <w:tmpl w:val="A2E016EE"/>
    <w:lvl w:ilvl="0">
      <w:start w:val="2"/>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36469"/>
    <w:multiLevelType w:val="hybridMultilevel"/>
    <w:tmpl w:val="D9C8746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D1400AD"/>
    <w:multiLevelType w:val="multilevel"/>
    <w:tmpl w:val="361E943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304B33"/>
    <w:multiLevelType w:val="multilevel"/>
    <w:tmpl w:val="2652A34A"/>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3EB7F8A"/>
    <w:multiLevelType w:val="multilevel"/>
    <w:tmpl w:val="35FED944"/>
    <w:lvl w:ilvl="0">
      <w:start w:val="1"/>
      <w:numFmt w:val="decimal"/>
      <w:lvlText w:val="%1"/>
      <w:lvlJc w:val="left"/>
      <w:pPr>
        <w:ind w:left="540" w:hanging="540"/>
      </w:pPr>
      <w:rPr>
        <w:rFonts w:hint="default"/>
      </w:rPr>
    </w:lvl>
    <w:lvl w:ilvl="1">
      <w:start w:val="10"/>
      <w:numFmt w:val="decimal"/>
      <w:lvlText w:val="%1.%2"/>
      <w:lvlJc w:val="left"/>
      <w:pPr>
        <w:ind w:left="720" w:hanging="540"/>
      </w:pPr>
      <w:rPr>
        <w:rFonts w:hint="default"/>
      </w:rPr>
    </w:lvl>
    <w:lvl w:ilvl="2">
      <w:start w:val="36"/>
      <w:numFmt w:val="decimal"/>
      <w:lvlText w:val="%1.%2.%3"/>
      <w:lvlJc w:val="left"/>
      <w:pPr>
        <w:ind w:left="900" w:hanging="54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6">
    <w:nsid w:val="64A1515E"/>
    <w:multiLevelType w:val="hybridMultilevel"/>
    <w:tmpl w:val="CE52CA26"/>
    <w:lvl w:ilvl="0" w:tplc="6BBC816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nsid w:val="660E7FFA"/>
    <w:multiLevelType w:val="hybridMultilevel"/>
    <w:tmpl w:val="EF122556"/>
    <w:lvl w:ilvl="0" w:tplc="32DC6D52">
      <w:start w:val="1"/>
      <w:numFmt w:val="upperRoman"/>
      <w:lvlText w:val="%1."/>
      <w:lvlJc w:val="left"/>
      <w:pPr>
        <w:ind w:left="1080" w:hanging="720"/>
      </w:pPr>
      <w:rPr>
        <w:rFonts w:hint="default"/>
      </w:rPr>
    </w:lvl>
    <w:lvl w:ilvl="1" w:tplc="923A638E">
      <w:start w:val="1"/>
      <w:numFmt w:val="decimal"/>
      <w:lvlText w:val="%2."/>
      <w:lvlJc w:val="left"/>
      <w:pPr>
        <w:ind w:left="1440" w:hanging="360"/>
      </w:pPr>
      <w:rPr>
        <w:rFonts w:hint="default"/>
      </w:rPr>
    </w:lvl>
    <w:lvl w:ilvl="2" w:tplc="2BE8CD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C167C8"/>
    <w:multiLevelType w:val="hybridMultilevel"/>
    <w:tmpl w:val="41C6A05C"/>
    <w:lvl w:ilvl="0" w:tplc="FFFFFFFF">
      <w:start w:val="2"/>
      <w:numFmt w:val="bullet"/>
      <w:lvlText w:val="-"/>
      <w:legacy w:legacy="1" w:legacySpace="0" w:legacyIndent="360"/>
      <w:lvlJc w:val="left"/>
      <w:pPr>
        <w:ind w:left="1776" w:hanging="360"/>
      </w:p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9">
    <w:nsid w:val="6DE52947"/>
    <w:multiLevelType w:val="hybridMultilevel"/>
    <w:tmpl w:val="A7C83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C17C5E"/>
    <w:multiLevelType w:val="hybridMultilevel"/>
    <w:tmpl w:val="091001E8"/>
    <w:lvl w:ilvl="0" w:tplc="FFFFFFFF">
      <w:start w:val="1"/>
      <w:numFmt w:val="upperRoman"/>
      <w:lvlText w:val="%1."/>
      <w:lvlJc w:val="right"/>
      <w:pPr>
        <w:tabs>
          <w:tab w:val="num" w:pos="357"/>
        </w:tabs>
        <w:ind w:left="357" w:hanging="357"/>
      </w:pPr>
      <w:rPr>
        <w:rFonts w:hint="default"/>
        <w:b/>
        <w:i w:val="0"/>
      </w:rPr>
    </w:lvl>
    <w:lvl w:ilvl="1" w:tplc="FFFFFFFF">
      <w:start w:val="1"/>
      <w:numFmt w:val="decimal"/>
      <w:pStyle w:val="Styl1"/>
      <w:lvlText w:val="%2."/>
      <w:lvlJc w:val="left"/>
      <w:pPr>
        <w:tabs>
          <w:tab w:val="num" w:pos="595"/>
        </w:tabs>
        <w:ind w:left="595" w:hanging="408"/>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29"/>
  </w:num>
  <w:num w:numId="7">
    <w:abstractNumId w:val="8"/>
  </w:num>
  <w:num w:numId="8">
    <w:abstractNumId w:val="21"/>
  </w:num>
  <w:num w:numId="9">
    <w:abstractNumId w:val="10"/>
  </w:num>
  <w:num w:numId="10">
    <w:abstractNumId w:val="15"/>
  </w:num>
  <w:num w:numId="11">
    <w:abstractNumId w:val="27"/>
  </w:num>
  <w:num w:numId="12">
    <w:abstractNumId w:val="14"/>
  </w:num>
  <w:num w:numId="13">
    <w:abstractNumId w:val="30"/>
  </w:num>
  <w:num w:numId="14">
    <w:abstractNumId w:val="18"/>
  </w:num>
  <w:num w:numId="15">
    <w:abstractNumId w:val="26"/>
  </w:num>
  <w:num w:numId="16">
    <w:abstractNumId w:val="28"/>
  </w:num>
  <w:num w:numId="17">
    <w:abstractNumId w:val="20"/>
  </w:num>
  <w:num w:numId="18">
    <w:abstractNumId w:val="12"/>
  </w:num>
  <w:num w:numId="19">
    <w:abstractNumId w:val="23"/>
  </w:num>
  <w:num w:numId="20">
    <w:abstractNumId w:val="24"/>
  </w:num>
  <w:num w:numId="21">
    <w:abstractNumId w:val="19"/>
  </w:num>
  <w:num w:numId="22">
    <w:abstractNumId w:val="7"/>
  </w:num>
  <w:num w:numId="23">
    <w:abstractNumId w:val="16"/>
  </w:num>
  <w:num w:numId="24">
    <w:abstractNumId w:val="13"/>
  </w:num>
  <w:num w:numId="25">
    <w:abstractNumId w:val="22"/>
  </w:num>
  <w:num w:numId="26">
    <w:abstractNumId w:val="11"/>
  </w:num>
  <w:num w:numId="27">
    <w:abstractNumId w:val="4"/>
  </w:num>
  <w:num w:numId="28">
    <w:abstractNumId w:val="17"/>
  </w:num>
  <w:num w:numId="29">
    <w:abstractNumId w:val="6"/>
  </w:num>
  <w:num w:numId="30">
    <w:abstractNumId w:val="25"/>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1"/>
    <w:rsid w:val="00000172"/>
    <w:rsid w:val="000017C8"/>
    <w:rsid w:val="000025D0"/>
    <w:rsid w:val="000044B5"/>
    <w:rsid w:val="0000512D"/>
    <w:rsid w:val="00006E9E"/>
    <w:rsid w:val="00014D84"/>
    <w:rsid w:val="000151FE"/>
    <w:rsid w:val="000167DD"/>
    <w:rsid w:val="00024571"/>
    <w:rsid w:val="00024C28"/>
    <w:rsid w:val="00043060"/>
    <w:rsid w:val="00044F57"/>
    <w:rsid w:val="0005266F"/>
    <w:rsid w:val="00056B4E"/>
    <w:rsid w:val="00062657"/>
    <w:rsid w:val="00070E62"/>
    <w:rsid w:val="00076A08"/>
    <w:rsid w:val="000776EE"/>
    <w:rsid w:val="0008039F"/>
    <w:rsid w:val="00084F49"/>
    <w:rsid w:val="000872C8"/>
    <w:rsid w:val="00093C97"/>
    <w:rsid w:val="00094322"/>
    <w:rsid w:val="0009591D"/>
    <w:rsid w:val="0009641D"/>
    <w:rsid w:val="000973FC"/>
    <w:rsid w:val="000A3237"/>
    <w:rsid w:val="000A439F"/>
    <w:rsid w:val="000A51EB"/>
    <w:rsid w:val="000A6D27"/>
    <w:rsid w:val="000A76F9"/>
    <w:rsid w:val="000B203B"/>
    <w:rsid w:val="000B338C"/>
    <w:rsid w:val="000B6C9B"/>
    <w:rsid w:val="000B7484"/>
    <w:rsid w:val="000C521B"/>
    <w:rsid w:val="000C66B0"/>
    <w:rsid w:val="000D5008"/>
    <w:rsid w:val="000D6C19"/>
    <w:rsid w:val="000D6D8B"/>
    <w:rsid w:val="000E4051"/>
    <w:rsid w:val="000E6135"/>
    <w:rsid w:val="000E7AF4"/>
    <w:rsid w:val="000F05F6"/>
    <w:rsid w:val="00101F30"/>
    <w:rsid w:val="001022E8"/>
    <w:rsid w:val="00104E58"/>
    <w:rsid w:val="001131ED"/>
    <w:rsid w:val="0011658E"/>
    <w:rsid w:val="00123940"/>
    <w:rsid w:val="001271F4"/>
    <w:rsid w:val="00131421"/>
    <w:rsid w:val="00135551"/>
    <w:rsid w:val="001464D5"/>
    <w:rsid w:val="00147F9A"/>
    <w:rsid w:val="00157C38"/>
    <w:rsid w:val="001606FE"/>
    <w:rsid w:val="00160B17"/>
    <w:rsid w:val="00163492"/>
    <w:rsid w:val="00172066"/>
    <w:rsid w:val="00176889"/>
    <w:rsid w:val="001848E7"/>
    <w:rsid w:val="00191FA4"/>
    <w:rsid w:val="001924FC"/>
    <w:rsid w:val="001A10C8"/>
    <w:rsid w:val="001A4AD6"/>
    <w:rsid w:val="001B56C6"/>
    <w:rsid w:val="001B6054"/>
    <w:rsid w:val="001C211B"/>
    <w:rsid w:val="001C31D2"/>
    <w:rsid w:val="001C3DC3"/>
    <w:rsid w:val="001E5049"/>
    <w:rsid w:val="001E5C97"/>
    <w:rsid w:val="001E689F"/>
    <w:rsid w:val="001F3986"/>
    <w:rsid w:val="001F59FB"/>
    <w:rsid w:val="00200001"/>
    <w:rsid w:val="00202344"/>
    <w:rsid w:val="00206673"/>
    <w:rsid w:val="00214652"/>
    <w:rsid w:val="00220C2E"/>
    <w:rsid w:val="00220F11"/>
    <w:rsid w:val="00225E95"/>
    <w:rsid w:val="00232285"/>
    <w:rsid w:val="002324D8"/>
    <w:rsid w:val="002439FE"/>
    <w:rsid w:val="002451AC"/>
    <w:rsid w:val="002514B3"/>
    <w:rsid w:val="00251ED4"/>
    <w:rsid w:val="002561D9"/>
    <w:rsid w:val="00265708"/>
    <w:rsid w:val="002665E8"/>
    <w:rsid w:val="00272D80"/>
    <w:rsid w:val="00280AFC"/>
    <w:rsid w:val="00284BD0"/>
    <w:rsid w:val="0028549E"/>
    <w:rsid w:val="00292722"/>
    <w:rsid w:val="0029517A"/>
    <w:rsid w:val="0029526C"/>
    <w:rsid w:val="00296A7C"/>
    <w:rsid w:val="00297E5E"/>
    <w:rsid w:val="002A0438"/>
    <w:rsid w:val="002A1A20"/>
    <w:rsid w:val="002B5586"/>
    <w:rsid w:val="002B7FDC"/>
    <w:rsid w:val="002C0506"/>
    <w:rsid w:val="002C4BB0"/>
    <w:rsid w:val="002C6BE0"/>
    <w:rsid w:val="002C703B"/>
    <w:rsid w:val="002D5844"/>
    <w:rsid w:val="002D7310"/>
    <w:rsid w:val="002E193D"/>
    <w:rsid w:val="002E3DD9"/>
    <w:rsid w:val="002F7D3C"/>
    <w:rsid w:val="00302065"/>
    <w:rsid w:val="00304757"/>
    <w:rsid w:val="00305C2D"/>
    <w:rsid w:val="00307A8B"/>
    <w:rsid w:val="00310662"/>
    <w:rsid w:val="00312828"/>
    <w:rsid w:val="0031444F"/>
    <w:rsid w:val="00327177"/>
    <w:rsid w:val="00333F93"/>
    <w:rsid w:val="003453AC"/>
    <w:rsid w:val="00351705"/>
    <w:rsid w:val="003579D5"/>
    <w:rsid w:val="00371053"/>
    <w:rsid w:val="00375F74"/>
    <w:rsid w:val="00377370"/>
    <w:rsid w:val="0038466A"/>
    <w:rsid w:val="00390F5B"/>
    <w:rsid w:val="003914A9"/>
    <w:rsid w:val="003951CD"/>
    <w:rsid w:val="003A03BA"/>
    <w:rsid w:val="003A0C74"/>
    <w:rsid w:val="003A0DCA"/>
    <w:rsid w:val="003A22CB"/>
    <w:rsid w:val="003A3CFB"/>
    <w:rsid w:val="003A7EFF"/>
    <w:rsid w:val="003B35CB"/>
    <w:rsid w:val="003B6841"/>
    <w:rsid w:val="003B78F5"/>
    <w:rsid w:val="003C042D"/>
    <w:rsid w:val="003C0C1D"/>
    <w:rsid w:val="003C1B9D"/>
    <w:rsid w:val="003C2B7B"/>
    <w:rsid w:val="003D0B77"/>
    <w:rsid w:val="003D2F8D"/>
    <w:rsid w:val="003D3E71"/>
    <w:rsid w:val="003D61EC"/>
    <w:rsid w:val="003E640F"/>
    <w:rsid w:val="003E7F9B"/>
    <w:rsid w:val="003F641A"/>
    <w:rsid w:val="00402F69"/>
    <w:rsid w:val="004105B4"/>
    <w:rsid w:val="00414E2A"/>
    <w:rsid w:val="00420B51"/>
    <w:rsid w:val="00431F53"/>
    <w:rsid w:val="00435A20"/>
    <w:rsid w:val="00447ECC"/>
    <w:rsid w:val="004532A4"/>
    <w:rsid w:val="00453486"/>
    <w:rsid w:val="00461538"/>
    <w:rsid w:val="0046239A"/>
    <w:rsid w:val="004709F7"/>
    <w:rsid w:val="00486430"/>
    <w:rsid w:val="00486AC5"/>
    <w:rsid w:val="00490346"/>
    <w:rsid w:val="00491B68"/>
    <w:rsid w:val="00492A5C"/>
    <w:rsid w:val="0049338C"/>
    <w:rsid w:val="0049579E"/>
    <w:rsid w:val="004A1713"/>
    <w:rsid w:val="004A48AF"/>
    <w:rsid w:val="004A49CE"/>
    <w:rsid w:val="004A7E28"/>
    <w:rsid w:val="004B26DE"/>
    <w:rsid w:val="004B2A12"/>
    <w:rsid w:val="004B44E0"/>
    <w:rsid w:val="004C7F07"/>
    <w:rsid w:val="004D0924"/>
    <w:rsid w:val="004D25CD"/>
    <w:rsid w:val="004E1CAA"/>
    <w:rsid w:val="004F1B0D"/>
    <w:rsid w:val="004F5481"/>
    <w:rsid w:val="004F5F33"/>
    <w:rsid w:val="0050391F"/>
    <w:rsid w:val="005065EA"/>
    <w:rsid w:val="00511141"/>
    <w:rsid w:val="00522C13"/>
    <w:rsid w:val="00527AAE"/>
    <w:rsid w:val="00534513"/>
    <w:rsid w:val="00537518"/>
    <w:rsid w:val="00540653"/>
    <w:rsid w:val="005413F4"/>
    <w:rsid w:val="00542AF3"/>
    <w:rsid w:val="005431F7"/>
    <w:rsid w:val="00547727"/>
    <w:rsid w:val="00561D53"/>
    <w:rsid w:val="00566C8C"/>
    <w:rsid w:val="00570600"/>
    <w:rsid w:val="00572CD8"/>
    <w:rsid w:val="0058140D"/>
    <w:rsid w:val="00581FAC"/>
    <w:rsid w:val="00591B53"/>
    <w:rsid w:val="005A1A20"/>
    <w:rsid w:val="005A448B"/>
    <w:rsid w:val="005B1F30"/>
    <w:rsid w:val="005B2D30"/>
    <w:rsid w:val="005B5FA1"/>
    <w:rsid w:val="005B6E3F"/>
    <w:rsid w:val="005D741F"/>
    <w:rsid w:val="005E0E00"/>
    <w:rsid w:val="005E0FEC"/>
    <w:rsid w:val="005E42F1"/>
    <w:rsid w:val="005E6461"/>
    <w:rsid w:val="00604759"/>
    <w:rsid w:val="006056AA"/>
    <w:rsid w:val="00606D2E"/>
    <w:rsid w:val="0061018D"/>
    <w:rsid w:val="00611EE9"/>
    <w:rsid w:val="006120B4"/>
    <w:rsid w:val="006127A6"/>
    <w:rsid w:val="006269FF"/>
    <w:rsid w:val="0062781F"/>
    <w:rsid w:val="00634BC5"/>
    <w:rsid w:val="00637284"/>
    <w:rsid w:val="00637FB4"/>
    <w:rsid w:val="00641C4F"/>
    <w:rsid w:val="00645664"/>
    <w:rsid w:val="00647074"/>
    <w:rsid w:val="00653518"/>
    <w:rsid w:val="006543D7"/>
    <w:rsid w:val="0065611D"/>
    <w:rsid w:val="0065733D"/>
    <w:rsid w:val="0066643C"/>
    <w:rsid w:val="00670D6B"/>
    <w:rsid w:val="00673EAB"/>
    <w:rsid w:val="00675C8E"/>
    <w:rsid w:val="006766B9"/>
    <w:rsid w:val="00676FE1"/>
    <w:rsid w:val="006812E2"/>
    <w:rsid w:val="00691313"/>
    <w:rsid w:val="00694331"/>
    <w:rsid w:val="00697C71"/>
    <w:rsid w:val="006A0432"/>
    <w:rsid w:val="006A1330"/>
    <w:rsid w:val="006A47F6"/>
    <w:rsid w:val="006B17D5"/>
    <w:rsid w:val="006B1CCE"/>
    <w:rsid w:val="006B5FF4"/>
    <w:rsid w:val="006B6F60"/>
    <w:rsid w:val="006D3CDF"/>
    <w:rsid w:val="006D62D6"/>
    <w:rsid w:val="006D7473"/>
    <w:rsid w:val="006E0B38"/>
    <w:rsid w:val="006E3589"/>
    <w:rsid w:val="006E730A"/>
    <w:rsid w:val="006F183A"/>
    <w:rsid w:val="006F4817"/>
    <w:rsid w:val="006F6314"/>
    <w:rsid w:val="00702A09"/>
    <w:rsid w:val="00705A0F"/>
    <w:rsid w:val="007065E3"/>
    <w:rsid w:val="00706DFF"/>
    <w:rsid w:val="00710DF6"/>
    <w:rsid w:val="007215C1"/>
    <w:rsid w:val="00723AF8"/>
    <w:rsid w:val="00723E4B"/>
    <w:rsid w:val="00726201"/>
    <w:rsid w:val="00732DE4"/>
    <w:rsid w:val="007334C3"/>
    <w:rsid w:val="00742884"/>
    <w:rsid w:val="00743E7E"/>
    <w:rsid w:val="007505C5"/>
    <w:rsid w:val="007509E2"/>
    <w:rsid w:val="007539FA"/>
    <w:rsid w:val="00756ED2"/>
    <w:rsid w:val="007606E4"/>
    <w:rsid w:val="007620E1"/>
    <w:rsid w:val="0076267E"/>
    <w:rsid w:val="00763F8A"/>
    <w:rsid w:val="00766626"/>
    <w:rsid w:val="00771257"/>
    <w:rsid w:val="0077575F"/>
    <w:rsid w:val="00776760"/>
    <w:rsid w:val="00776B65"/>
    <w:rsid w:val="00777B95"/>
    <w:rsid w:val="00784B86"/>
    <w:rsid w:val="007903CD"/>
    <w:rsid w:val="00791A87"/>
    <w:rsid w:val="00794380"/>
    <w:rsid w:val="00797B37"/>
    <w:rsid w:val="007A17D4"/>
    <w:rsid w:val="007B16BB"/>
    <w:rsid w:val="007C4994"/>
    <w:rsid w:val="007C4E5C"/>
    <w:rsid w:val="007D1C69"/>
    <w:rsid w:val="007D1F09"/>
    <w:rsid w:val="007D47C1"/>
    <w:rsid w:val="007E0351"/>
    <w:rsid w:val="007E5BC8"/>
    <w:rsid w:val="0080034E"/>
    <w:rsid w:val="00805DA3"/>
    <w:rsid w:val="00816E2B"/>
    <w:rsid w:val="00827021"/>
    <w:rsid w:val="0083266F"/>
    <w:rsid w:val="008338D0"/>
    <w:rsid w:val="0083486A"/>
    <w:rsid w:val="00843CA3"/>
    <w:rsid w:val="008455D0"/>
    <w:rsid w:val="00847CB6"/>
    <w:rsid w:val="008541F9"/>
    <w:rsid w:val="008553B5"/>
    <w:rsid w:val="008626AE"/>
    <w:rsid w:val="00864314"/>
    <w:rsid w:val="00867E91"/>
    <w:rsid w:val="008734A2"/>
    <w:rsid w:val="00873BCE"/>
    <w:rsid w:val="00876CC8"/>
    <w:rsid w:val="00881856"/>
    <w:rsid w:val="00882021"/>
    <w:rsid w:val="008820ED"/>
    <w:rsid w:val="008838EA"/>
    <w:rsid w:val="00883DEF"/>
    <w:rsid w:val="00884BE8"/>
    <w:rsid w:val="008A0210"/>
    <w:rsid w:val="008A0822"/>
    <w:rsid w:val="008A0BE1"/>
    <w:rsid w:val="008B328B"/>
    <w:rsid w:val="008C1B31"/>
    <w:rsid w:val="008C6A1C"/>
    <w:rsid w:val="008D03B3"/>
    <w:rsid w:val="008D18E4"/>
    <w:rsid w:val="008D5656"/>
    <w:rsid w:val="008E0A77"/>
    <w:rsid w:val="008E0D65"/>
    <w:rsid w:val="008E2C7F"/>
    <w:rsid w:val="008E4C9C"/>
    <w:rsid w:val="008E4D5E"/>
    <w:rsid w:val="008E5B6A"/>
    <w:rsid w:val="008F4D49"/>
    <w:rsid w:val="00902E27"/>
    <w:rsid w:val="00914D57"/>
    <w:rsid w:val="00922892"/>
    <w:rsid w:val="00927134"/>
    <w:rsid w:val="00927B3B"/>
    <w:rsid w:val="00944267"/>
    <w:rsid w:val="009474FD"/>
    <w:rsid w:val="009479B0"/>
    <w:rsid w:val="00956853"/>
    <w:rsid w:val="009603A4"/>
    <w:rsid w:val="0096751F"/>
    <w:rsid w:val="00967E34"/>
    <w:rsid w:val="00974D4F"/>
    <w:rsid w:val="0097645F"/>
    <w:rsid w:val="00982C54"/>
    <w:rsid w:val="00983F36"/>
    <w:rsid w:val="009851D1"/>
    <w:rsid w:val="00995E57"/>
    <w:rsid w:val="009A5A59"/>
    <w:rsid w:val="009A5CED"/>
    <w:rsid w:val="009C380B"/>
    <w:rsid w:val="009C3AF8"/>
    <w:rsid w:val="009D765E"/>
    <w:rsid w:val="009F51B0"/>
    <w:rsid w:val="009F7D5B"/>
    <w:rsid w:val="00A16549"/>
    <w:rsid w:val="00A16810"/>
    <w:rsid w:val="00A1795D"/>
    <w:rsid w:val="00A202CE"/>
    <w:rsid w:val="00A2411D"/>
    <w:rsid w:val="00A314FF"/>
    <w:rsid w:val="00A34253"/>
    <w:rsid w:val="00A35C4B"/>
    <w:rsid w:val="00A429AC"/>
    <w:rsid w:val="00A448C3"/>
    <w:rsid w:val="00A46321"/>
    <w:rsid w:val="00A5118A"/>
    <w:rsid w:val="00A56EF4"/>
    <w:rsid w:val="00A60FE9"/>
    <w:rsid w:val="00A61181"/>
    <w:rsid w:val="00A62971"/>
    <w:rsid w:val="00A729CC"/>
    <w:rsid w:val="00A753F7"/>
    <w:rsid w:val="00A8022C"/>
    <w:rsid w:val="00A80C73"/>
    <w:rsid w:val="00A81917"/>
    <w:rsid w:val="00A87E4B"/>
    <w:rsid w:val="00A90DD3"/>
    <w:rsid w:val="00A94AFF"/>
    <w:rsid w:val="00AA1AD4"/>
    <w:rsid w:val="00AA38AA"/>
    <w:rsid w:val="00AA3AF3"/>
    <w:rsid w:val="00AC4F25"/>
    <w:rsid w:val="00AC7CA7"/>
    <w:rsid w:val="00AE35E0"/>
    <w:rsid w:val="00AF0F5D"/>
    <w:rsid w:val="00AF3426"/>
    <w:rsid w:val="00AF3751"/>
    <w:rsid w:val="00AF5658"/>
    <w:rsid w:val="00B07254"/>
    <w:rsid w:val="00B07EBA"/>
    <w:rsid w:val="00B1146C"/>
    <w:rsid w:val="00B14F5B"/>
    <w:rsid w:val="00B15F1E"/>
    <w:rsid w:val="00B2101E"/>
    <w:rsid w:val="00B22CFA"/>
    <w:rsid w:val="00B23F04"/>
    <w:rsid w:val="00B24A80"/>
    <w:rsid w:val="00B32BBC"/>
    <w:rsid w:val="00B34F4E"/>
    <w:rsid w:val="00B35C2C"/>
    <w:rsid w:val="00B3778C"/>
    <w:rsid w:val="00B41A7C"/>
    <w:rsid w:val="00B5005A"/>
    <w:rsid w:val="00B56B40"/>
    <w:rsid w:val="00B64A2E"/>
    <w:rsid w:val="00B67754"/>
    <w:rsid w:val="00B70D41"/>
    <w:rsid w:val="00B72D07"/>
    <w:rsid w:val="00B742E1"/>
    <w:rsid w:val="00B80601"/>
    <w:rsid w:val="00B82DF2"/>
    <w:rsid w:val="00B83825"/>
    <w:rsid w:val="00B869C8"/>
    <w:rsid w:val="00B90048"/>
    <w:rsid w:val="00B931CA"/>
    <w:rsid w:val="00B96065"/>
    <w:rsid w:val="00BA128D"/>
    <w:rsid w:val="00BA5B80"/>
    <w:rsid w:val="00BA67AB"/>
    <w:rsid w:val="00BB7BF4"/>
    <w:rsid w:val="00BB7C9F"/>
    <w:rsid w:val="00BC1259"/>
    <w:rsid w:val="00BC170E"/>
    <w:rsid w:val="00BC2D7C"/>
    <w:rsid w:val="00BD63A9"/>
    <w:rsid w:val="00BD696E"/>
    <w:rsid w:val="00BE5265"/>
    <w:rsid w:val="00BE5EB7"/>
    <w:rsid w:val="00BE7629"/>
    <w:rsid w:val="00BF274B"/>
    <w:rsid w:val="00BF4AA7"/>
    <w:rsid w:val="00BF5724"/>
    <w:rsid w:val="00C04FD6"/>
    <w:rsid w:val="00C0713A"/>
    <w:rsid w:val="00C13B44"/>
    <w:rsid w:val="00C16907"/>
    <w:rsid w:val="00C16DB1"/>
    <w:rsid w:val="00C21CE4"/>
    <w:rsid w:val="00C2357D"/>
    <w:rsid w:val="00C23C26"/>
    <w:rsid w:val="00C2402D"/>
    <w:rsid w:val="00C2530B"/>
    <w:rsid w:val="00C341E9"/>
    <w:rsid w:val="00C35805"/>
    <w:rsid w:val="00C46909"/>
    <w:rsid w:val="00C516AB"/>
    <w:rsid w:val="00C52E4A"/>
    <w:rsid w:val="00C53242"/>
    <w:rsid w:val="00C56F36"/>
    <w:rsid w:val="00C60D2A"/>
    <w:rsid w:val="00C61E1E"/>
    <w:rsid w:val="00C66610"/>
    <w:rsid w:val="00C67E8E"/>
    <w:rsid w:val="00C72DE2"/>
    <w:rsid w:val="00C90FAA"/>
    <w:rsid w:val="00CA0ADC"/>
    <w:rsid w:val="00CA71F9"/>
    <w:rsid w:val="00CB0AC5"/>
    <w:rsid w:val="00CB4265"/>
    <w:rsid w:val="00CB4C0F"/>
    <w:rsid w:val="00CB743F"/>
    <w:rsid w:val="00CB7987"/>
    <w:rsid w:val="00CC029C"/>
    <w:rsid w:val="00CC2D5F"/>
    <w:rsid w:val="00CC5C80"/>
    <w:rsid w:val="00CD1286"/>
    <w:rsid w:val="00CE0840"/>
    <w:rsid w:val="00CE1F0F"/>
    <w:rsid w:val="00CF01A5"/>
    <w:rsid w:val="00CF79F1"/>
    <w:rsid w:val="00D02AD4"/>
    <w:rsid w:val="00D02EB8"/>
    <w:rsid w:val="00D0499B"/>
    <w:rsid w:val="00D122D9"/>
    <w:rsid w:val="00D143DE"/>
    <w:rsid w:val="00D15C6D"/>
    <w:rsid w:val="00D202CB"/>
    <w:rsid w:val="00D229BD"/>
    <w:rsid w:val="00D3452A"/>
    <w:rsid w:val="00D34B28"/>
    <w:rsid w:val="00D3642D"/>
    <w:rsid w:val="00D375C8"/>
    <w:rsid w:val="00D46360"/>
    <w:rsid w:val="00D55476"/>
    <w:rsid w:val="00D62025"/>
    <w:rsid w:val="00D63FED"/>
    <w:rsid w:val="00D644DC"/>
    <w:rsid w:val="00D668EE"/>
    <w:rsid w:val="00D7047C"/>
    <w:rsid w:val="00D71127"/>
    <w:rsid w:val="00D777F4"/>
    <w:rsid w:val="00D807D7"/>
    <w:rsid w:val="00D81278"/>
    <w:rsid w:val="00D869DF"/>
    <w:rsid w:val="00D86BD3"/>
    <w:rsid w:val="00D9138D"/>
    <w:rsid w:val="00D91F8B"/>
    <w:rsid w:val="00D94B49"/>
    <w:rsid w:val="00D97499"/>
    <w:rsid w:val="00DA235E"/>
    <w:rsid w:val="00DB425D"/>
    <w:rsid w:val="00DB5807"/>
    <w:rsid w:val="00DC11E2"/>
    <w:rsid w:val="00DC3B1F"/>
    <w:rsid w:val="00DD258D"/>
    <w:rsid w:val="00DD2A27"/>
    <w:rsid w:val="00DD5F4B"/>
    <w:rsid w:val="00DD7665"/>
    <w:rsid w:val="00DE3218"/>
    <w:rsid w:val="00DE3A0A"/>
    <w:rsid w:val="00DE664D"/>
    <w:rsid w:val="00DE7BC8"/>
    <w:rsid w:val="00DF1708"/>
    <w:rsid w:val="00DF1BEB"/>
    <w:rsid w:val="00DF4EA2"/>
    <w:rsid w:val="00DF69D1"/>
    <w:rsid w:val="00DF73C6"/>
    <w:rsid w:val="00E003E6"/>
    <w:rsid w:val="00E0270E"/>
    <w:rsid w:val="00E0293C"/>
    <w:rsid w:val="00E04DAD"/>
    <w:rsid w:val="00E071D6"/>
    <w:rsid w:val="00E10B92"/>
    <w:rsid w:val="00E16CEF"/>
    <w:rsid w:val="00E23766"/>
    <w:rsid w:val="00E336E7"/>
    <w:rsid w:val="00E37317"/>
    <w:rsid w:val="00E456E4"/>
    <w:rsid w:val="00E46A52"/>
    <w:rsid w:val="00E5040C"/>
    <w:rsid w:val="00E5193C"/>
    <w:rsid w:val="00E567FE"/>
    <w:rsid w:val="00E64E4B"/>
    <w:rsid w:val="00E65121"/>
    <w:rsid w:val="00E73786"/>
    <w:rsid w:val="00E75014"/>
    <w:rsid w:val="00E811CF"/>
    <w:rsid w:val="00E86AC3"/>
    <w:rsid w:val="00E86EFF"/>
    <w:rsid w:val="00EA40EE"/>
    <w:rsid w:val="00EA7B70"/>
    <w:rsid w:val="00EB1D54"/>
    <w:rsid w:val="00EB62DD"/>
    <w:rsid w:val="00EB666C"/>
    <w:rsid w:val="00EC2586"/>
    <w:rsid w:val="00EC5841"/>
    <w:rsid w:val="00EC5AF5"/>
    <w:rsid w:val="00EC7B2A"/>
    <w:rsid w:val="00ED0EFD"/>
    <w:rsid w:val="00ED0F73"/>
    <w:rsid w:val="00ED1110"/>
    <w:rsid w:val="00EE5CE0"/>
    <w:rsid w:val="00EE7D4D"/>
    <w:rsid w:val="00EE7F4B"/>
    <w:rsid w:val="00EF0B3D"/>
    <w:rsid w:val="00EF0F6A"/>
    <w:rsid w:val="00EF117C"/>
    <w:rsid w:val="00F05A7C"/>
    <w:rsid w:val="00F1327D"/>
    <w:rsid w:val="00F15A73"/>
    <w:rsid w:val="00F242C2"/>
    <w:rsid w:val="00F2626C"/>
    <w:rsid w:val="00F33013"/>
    <w:rsid w:val="00F353D7"/>
    <w:rsid w:val="00F4026E"/>
    <w:rsid w:val="00F57F8A"/>
    <w:rsid w:val="00F60757"/>
    <w:rsid w:val="00F7421E"/>
    <w:rsid w:val="00F758DE"/>
    <w:rsid w:val="00F7761F"/>
    <w:rsid w:val="00F80CC0"/>
    <w:rsid w:val="00F938A3"/>
    <w:rsid w:val="00F9477D"/>
    <w:rsid w:val="00F95FCA"/>
    <w:rsid w:val="00F9735C"/>
    <w:rsid w:val="00FA10D0"/>
    <w:rsid w:val="00FB762D"/>
    <w:rsid w:val="00FC0AA8"/>
    <w:rsid w:val="00FC0EB3"/>
    <w:rsid w:val="00FC28A2"/>
    <w:rsid w:val="00FC340C"/>
    <w:rsid w:val="00FD7579"/>
    <w:rsid w:val="00FD76B1"/>
    <w:rsid w:val="00FE11C3"/>
    <w:rsid w:val="00FE6962"/>
    <w:rsid w:val="00FF104D"/>
    <w:rsid w:val="00FF671F"/>
    <w:rsid w:val="00FF780C"/>
    <w:rsid w:val="00FF786D"/>
    <w:rsid w:val="00FF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14017-9812-4246-96CF-B3744726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A73"/>
    <w:rPr>
      <w:sz w:val="24"/>
      <w:szCs w:val="24"/>
    </w:rPr>
  </w:style>
  <w:style w:type="paragraph" w:styleId="Nagwek1">
    <w:name w:val="heading 1"/>
    <w:basedOn w:val="Normalny"/>
    <w:next w:val="Normalny"/>
    <w:link w:val="Nagwek1Znak"/>
    <w:uiPriority w:val="9"/>
    <w:qFormat/>
    <w:rsid w:val="0011658E"/>
    <w:pPr>
      <w:keepNext/>
      <w:numPr>
        <w:numId w:val="2"/>
      </w:numPr>
      <w:suppressAutoHyphens/>
      <w:spacing w:line="160" w:lineRule="atLeast"/>
      <w:outlineLvl w:val="0"/>
    </w:pPr>
    <w:rPr>
      <w:b/>
      <w:szCs w:val="20"/>
      <w:lang w:val="x-none" w:eastAsia="x-none"/>
    </w:rPr>
  </w:style>
  <w:style w:type="paragraph" w:styleId="Nagwek2">
    <w:name w:val="heading 2"/>
    <w:basedOn w:val="Normalny"/>
    <w:next w:val="Normalny"/>
    <w:link w:val="Nagwek2Znak"/>
    <w:uiPriority w:val="9"/>
    <w:unhideWhenUsed/>
    <w:qFormat/>
    <w:rsid w:val="006A1330"/>
    <w:pPr>
      <w:keepNext/>
      <w:keepLines/>
      <w:spacing w:before="200" w:line="276" w:lineRule="auto"/>
      <w:outlineLvl w:val="1"/>
    </w:pPr>
    <w:rPr>
      <w:rFonts w:ascii="Cambria" w:hAnsi="Cambria"/>
      <w:b/>
      <w:bCs/>
      <w:color w:val="4F81BD"/>
      <w:sz w:val="26"/>
      <w:szCs w:val="26"/>
      <w:lang w:val="x-none" w:eastAsia="en-US"/>
    </w:rPr>
  </w:style>
  <w:style w:type="paragraph" w:styleId="Nagwek3">
    <w:name w:val="heading 3"/>
    <w:basedOn w:val="Normalny"/>
    <w:next w:val="Normalny"/>
    <w:link w:val="Nagwek3Znak"/>
    <w:uiPriority w:val="99"/>
    <w:unhideWhenUsed/>
    <w:qFormat/>
    <w:rsid w:val="006A1330"/>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6A1330"/>
    <w:pPr>
      <w:keepNext/>
      <w:keepLines/>
      <w:spacing w:before="200" w:line="276" w:lineRule="auto"/>
      <w:outlineLvl w:val="3"/>
    </w:pPr>
    <w:rPr>
      <w:rFonts w:ascii="Cambria" w:hAnsi="Cambria"/>
      <w:b/>
      <w:bCs/>
      <w:i/>
      <w:iCs/>
      <w:color w:val="4F81BD"/>
      <w:sz w:val="22"/>
      <w:szCs w:val="22"/>
      <w:lang w:val="x-none" w:eastAsia="en-US"/>
    </w:rPr>
  </w:style>
  <w:style w:type="paragraph" w:styleId="Nagwek5">
    <w:name w:val="heading 5"/>
    <w:basedOn w:val="Normalny"/>
    <w:next w:val="Normalny"/>
    <w:link w:val="Nagwek5Znak"/>
    <w:uiPriority w:val="9"/>
    <w:semiHidden/>
    <w:unhideWhenUsed/>
    <w:qFormat/>
    <w:rsid w:val="006A1330"/>
    <w:pPr>
      <w:keepNext/>
      <w:keepLines/>
      <w:spacing w:before="200" w:line="276" w:lineRule="auto"/>
      <w:outlineLvl w:val="4"/>
    </w:pPr>
    <w:rPr>
      <w:rFonts w:ascii="Cambria" w:hAnsi="Cambria"/>
      <w:color w:val="243F60"/>
      <w:sz w:val="22"/>
      <w:szCs w:val="22"/>
      <w:lang w:val="x-none" w:eastAsia="en-US"/>
    </w:rPr>
  </w:style>
  <w:style w:type="paragraph" w:styleId="Nagwek9">
    <w:name w:val="heading 9"/>
    <w:basedOn w:val="Normalny"/>
    <w:next w:val="Normalny"/>
    <w:link w:val="Nagwek9Znak"/>
    <w:unhideWhenUsed/>
    <w:qFormat/>
    <w:rsid w:val="006A1330"/>
    <w:pPr>
      <w:keepNext/>
      <w:keepLines/>
      <w:spacing w:before="200" w:line="276" w:lineRule="auto"/>
      <w:outlineLvl w:val="8"/>
    </w:pPr>
    <w:rPr>
      <w:rFonts w:ascii="Cambria" w:hAnsi="Cambria"/>
      <w:i/>
      <w:iCs/>
      <w:color w:val="404040"/>
      <w:sz w:val="20"/>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Bodytext1"/>
    <w:uiPriority w:val="99"/>
    <w:rsid w:val="00D94B49"/>
    <w:rPr>
      <w:rFonts w:ascii="Lucida Sans Unicode" w:hAnsi="Lucida Sans Unicode" w:cs="Lucida Sans Unicode"/>
      <w:sz w:val="16"/>
      <w:szCs w:val="16"/>
      <w:shd w:val="clear" w:color="auto" w:fill="FFFFFF"/>
    </w:rPr>
  </w:style>
  <w:style w:type="character" w:customStyle="1" w:styleId="Headerorfooter">
    <w:name w:val="Header or footer_"/>
    <w:link w:val="Headerorfooter1"/>
    <w:uiPriority w:val="99"/>
    <w:rsid w:val="00D94B49"/>
    <w:rPr>
      <w:rFonts w:ascii="Arial" w:hAnsi="Arial" w:cs="Arial"/>
      <w:i/>
      <w:iCs/>
      <w:sz w:val="28"/>
      <w:szCs w:val="28"/>
      <w:shd w:val="clear" w:color="auto" w:fill="FFFFFF"/>
    </w:rPr>
  </w:style>
  <w:style w:type="character" w:customStyle="1" w:styleId="Bodytext5">
    <w:name w:val="Body text (5)"/>
    <w:uiPriority w:val="99"/>
    <w:rsid w:val="00D94B49"/>
    <w:rPr>
      <w:rFonts w:ascii="Arial" w:hAnsi="Arial" w:cs="Arial"/>
      <w:sz w:val="19"/>
      <w:szCs w:val="19"/>
      <w:u w:val="none"/>
    </w:rPr>
  </w:style>
  <w:style w:type="character" w:customStyle="1" w:styleId="Bodytext50">
    <w:name w:val="Body text (5)_"/>
    <w:link w:val="Bodytext51"/>
    <w:uiPriority w:val="99"/>
    <w:rsid w:val="00D94B49"/>
    <w:rPr>
      <w:rFonts w:ascii="Arial" w:hAnsi="Arial" w:cs="Arial"/>
      <w:sz w:val="19"/>
      <w:szCs w:val="19"/>
      <w:shd w:val="clear" w:color="auto" w:fill="FFFFFF"/>
    </w:rPr>
  </w:style>
  <w:style w:type="character" w:customStyle="1" w:styleId="Headerorfooter95pt">
    <w:name w:val="Header or footer + 9.5 pt"/>
    <w:aliases w:val="Bold26,Not Italic11"/>
    <w:uiPriority w:val="99"/>
    <w:rsid w:val="00D94B49"/>
    <w:rPr>
      <w:rFonts w:ascii="Arial" w:hAnsi="Arial" w:cs="Arial"/>
      <w:b/>
      <w:bCs/>
      <w:i/>
      <w:iCs/>
      <w:sz w:val="19"/>
      <w:szCs w:val="19"/>
      <w:u w:val="single"/>
      <w:shd w:val="clear" w:color="auto" w:fill="FFFFFF"/>
    </w:rPr>
  </w:style>
  <w:style w:type="character" w:customStyle="1" w:styleId="Headerorfooter0">
    <w:name w:val="Header or footer"/>
    <w:basedOn w:val="Headerorfooter"/>
    <w:uiPriority w:val="99"/>
    <w:rsid w:val="00D94B49"/>
    <w:rPr>
      <w:rFonts w:ascii="Arial" w:hAnsi="Arial" w:cs="Arial"/>
      <w:i/>
      <w:iCs/>
      <w:sz w:val="28"/>
      <w:szCs w:val="28"/>
      <w:shd w:val="clear" w:color="auto" w:fill="FFFFFF"/>
    </w:rPr>
  </w:style>
  <w:style w:type="character" w:customStyle="1" w:styleId="Headerorfooter95pt2">
    <w:name w:val="Header or footer + 9.5 pt2"/>
    <w:aliases w:val="Bold25,Not Italic10"/>
    <w:uiPriority w:val="99"/>
    <w:rsid w:val="00D94B49"/>
    <w:rPr>
      <w:rFonts w:ascii="Arial" w:hAnsi="Arial" w:cs="Arial"/>
      <w:b/>
      <w:bCs/>
      <w:i/>
      <w:iCs/>
      <w:sz w:val="19"/>
      <w:szCs w:val="19"/>
      <w:shd w:val="clear" w:color="auto" w:fill="FFFFFF"/>
    </w:rPr>
  </w:style>
  <w:style w:type="character" w:customStyle="1" w:styleId="Heading1">
    <w:name w:val="Heading #1_"/>
    <w:link w:val="Heading10"/>
    <w:uiPriority w:val="99"/>
    <w:rsid w:val="00D94B49"/>
    <w:rPr>
      <w:rFonts w:ascii="Arial" w:hAnsi="Arial" w:cs="Arial"/>
      <w:sz w:val="19"/>
      <w:szCs w:val="19"/>
      <w:shd w:val="clear" w:color="auto" w:fill="FFFFFF"/>
    </w:rPr>
  </w:style>
  <w:style w:type="character" w:customStyle="1" w:styleId="BodytextArial22">
    <w:name w:val="Body text + Arial22"/>
    <w:aliases w:val="9.5 pt7"/>
    <w:uiPriority w:val="99"/>
    <w:rsid w:val="00D94B49"/>
    <w:rPr>
      <w:rFonts w:ascii="Arial" w:hAnsi="Arial" w:cs="Arial"/>
      <w:sz w:val="19"/>
      <w:szCs w:val="19"/>
      <w:shd w:val="clear" w:color="auto" w:fill="FFFFFF"/>
    </w:rPr>
  </w:style>
  <w:style w:type="character" w:customStyle="1" w:styleId="Heading12">
    <w:name w:val="Heading #1 (2)_"/>
    <w:link w:val="Heading120"/>
    <w:uiPriority w:val="99"/>
    <w:rsid w:val="00D94B49"/>
    <w:rPr>
      <w:rFonts w:ascii="Arial" w:hAnsi="Arial" w:cs="Arial"/>
      <w:b/>
      <w:bCs/>
      <w:i/>
      <w:iCs/>
      <w:sz w:val="19"/>
      <w:szCs w:val="19"/>
      <w:shd w:val="clear" w:color="auto" w:fill="FFFFFF"/>
    </w:rPr>
  </w:style>
  <w:style w:type="character" w:customStyle="1" w:styleId="BodytextArial21">
    <w:name w:val="Body text + Arial21"/>
    <w:aliases w:val="5.5 pt"/>
    <w:uiPriority w:val="99"/>
    <w:rsid w:val="00D94B49"/>
    <w:rPr>
      <w:rFonts w:ascii="Arial" w:hAnsi="Arial" w:cs="Arial"/>
      <w:sz w:val="11"/>
      <w:szCs w:val="11"/>
      <w:shd w:val="clear" w:color="auto" w:fill="FFFFFF"/>
    </w:rPr>
  </w:style>
  <w:style w:type="character" w:customStyle="1" w:styleId="Bodytext6">
    <w:name w:val="Body text (6)_"/>
    <w:link w:val="Bodytext61"/>
    <w:uiPriority w:val="99"/>
    <w:rsid w:val="00D94B49"/>
    <w:rPr>
      <w:rFonts w:ascii="Arial" w:hAnsi="Arial" w:cs="Arial"/>
      <w:i/>
      <w:iCs/>
      <w:sz w:val="19"/>
      <w:szCs w:val="19"/>
      <w:shd w:val="clear" w:color="auto" w:fill="FFFFFF"/>
    </w:rPr>
  </w:style>
  <w:style w:type="character" w:customStyle="1" w:styleId="Bodytext6NotItalic">
    <w:name w:val="Body text (6) + Not Italic"/>
    <w:basedOn w:val="Bodytext6"/>
    <w:uiPriority w:val="99"/>
    <w:rsid w:val="00D94B49"/>
    <w:rPr>
      <w:rFonts w:ascii="Arial" w:hAnsi="Arial" w:cs="Arial"/>
      <w:i/>
      <w:iCs/>
      <w:sz w:val="19"/>
      <w:szCs w:val="19"/>
      <w:shd w:val="clear" w:color="auto" w:fill="FFFFFF"/>
    </w:rPr>
  </w:style>
  <w:style w:type="paragraph" w:customStyle="1" w:styleId="Bodytext1">
    <w:name w:val="Body text1"/>
    <w:basedOn w:val="Normalny"/>
    <w:link w:val="Bodytext"/>
    <w:uiPriority w:val="99"/>
    <w:rsid w:val="00D94B49"/>
    <w:pPr>
      <w:widowControl w:val="0"/>
      <w:shd w:val="clear" w:color="auto" w:fill="FFFFFF"/>
      <w:spacing w:line="288" w:lineRule="exact"/>
      <w:ind w:hanging="1080"/>
    </w:pPr>
    <w:rPr>
      <w:rFonts w:ascii="Lucida Sans Unicode" w:hAnsi="Lucida Sans Unicode"/>
      <w:sz w:val="16"/>
      <w:szCs w:val="16"/>
      <w:lang w:val="x-none" w:eastAsia="x-none"/>
    </w:rPr>
  </w:style>
  <w:style w:type="paragraph" w:customStyle="1" w:styleId="Headerorfooter1">
    <w:name w:val="Header or footer1"/>
    <w:basedOn w:val="Normalny"/>
    <w:link w:val="Headerorfooter"/>
    <w:uiPriority w:val="99"/>
    <w:rsid w:val="00D94B49"/>
    <w:pPr>
      <w:widowControl w:val="0"/>
      <w:shd w:val="clear" w:color="auto" w:fill="FFFFFF"/>
      <w:spacing w:line="240" w:lineRule="atLeast"/>
    </w:pPr>
    <w:rPr>
      <w:rFonts w:ascii="Arial" w:hAnsi="Arial"/>
      <w:i/>
      <w:iCs/>
      <w:sz w:val="28"/>
      <w:szCs w:val="28"/>
      <w:lang w:val="x-none" w:eastAsia="x-none"/>
    </w:rPr>
  </w:style>
  <w:style w:type="paragraph" w:customStyle="1" w:styleId="Bodytext51">
    <w:name w:val="Body text (5)1"/>
    <w:basedOn w:val="Normalny"/>
    <w:link w:val="Bodytext50"/>
    <w:uiPriority w:val="99"/>
    <w:rsid w:val="00D94B49"/>
    <w:pPr>
      <w:widowControl w:val="0"/>
      <w:shd w:val="clear" w:color="auto" w:fill="FFFFFF"/>
      <w:spacing w:line="346" w:lineRule="exact"/>
      <w:ind w:hanging="1140"/>
    </w:pPr>
    <w:rPr>
      <w:rFonts w:ascii="Arial" w:hAnsi="Arial"/>
      <w:sz w:val="19"/>
      <w:szCs w:val="19"/>
      <w:lang w:val="x-none" w:eastAsia="x-none"/>
    </w:rPr>
  </w:style>
  <w:style w:type="paragraph" w:customStyle="1" w:styleId="Heading10">
    <w:name w:val="Heading #1"/>
    <w:basedOn w:val="Normalny"/>
    <w:link w:val="Heading1"/>
    <w:uiPriority w:val="99"/>
    <w:rsid w:val="00D94B49"/>
    <w:pPr>
      <w:widowControl w:val="0"/>
      <w:shd w:val="clear" w:color="auto" w:fill="FFFFFF"/>
      <w:spacing w:line="643" w:lineRule="exact"/>
      <w:ind w:hanging="840"/>
      <w:jc w:val="both"/>
      <w:outlineLvl w:val="0"/>
    </w:pPr>
    <w:rPr>
      <w:rFonts w:ascii="Arial" w:hAnsi="Arial"/>
      <w:sz w:val="19"/>
      <w:szCs w:val="19"/>
      <w:lang w:val="x-none" w:eastAsia="x-none"/>
    </w:rPr>
  </w:style>
  <w:style w:type="paragraph" w:customStyle="1" w:styleId="Heading120">
    <w:name w:val="Heading #1 (2)"/>
    <w:basedOn w:val="Normalny"/>
    <w:link w:val="Heading12"/>
    <w:uiPriority w:val="99"/>
    <w:rsid w:val="00D94B49"/>
    <w:pPr>
      <w:widowControl w:val="0"/>
      <w:shd w:val="clear" w:color="auto" w:fill="FFFFFF"/>
      <w:spacing w:line="240" w:lineRule="atLeast"/>
      <w:outlineLvl w:val="0"/>
    </w:pPr>
    <w:rPr>
      <w:rFonts w:ascii="Arial" w:hAnsi="Arial"/>
      <w:b/>
      <w:bCs/>
      <w:i/>
      <w:iCs/>
      <w:sz w:val="19"/>
      <w:szCs w:val="19"/>
      <w:lang w:val="x-none" w:eastAsia="x-none"/>
    </w:rPr>
  </w:style>
  <w:style w:type="paragraph" w:customStyle="1" w:styleId="Bodytext61">
    <w:name w:val="Body text (6)1"/>
    <w:basedOn w:val="Normalny"/>
    <w:link w:val="Bodytext6"/>
    <w:uiPriority w:val="99"/>
    <w:rsid w:val="00D94B49"/>
    <w:pPr>
      <w:widowControl w:val="0"/>
      <w:shd w:val="clear" w:color="auto" w:fill="FFFFFF"/>
      <w:spacing w:line="346" w:lineRule="exact"/>
      <w:jc w:val="both"/>
    </w:pPr>
    <w:rPr>
      <w:rFonts w:ascii="Arial" w:hAnsi="Arial"/>
      <w:i/>
      <w:iCs/>
      <w:sz w:val="19"/>
      <w:szCs w:val="19"/>
      <w:lang w:val="x-none" w:eastAsia="x-none"/>
    </w:rPr>
  </w:style>
  <w:style w:type="paragraph" w:customStyle="1" w:styleId="ZnakZnakZnakZnak">
    <w:name w:val="Znak Znak Znak Znak"/>
    <w:basedOn w:val="Normalny"/>
    <w:rsid w:val="00E46A52"/>
    <w:pPr>
      <w:tabs>
        <w:tab w:val="left" w:pos="709"/>
      </w:tabs>
    </w:pPr>
    <w:rPr>
      <w:rFonts w:ascii="Tahoma" w:hAnsi="Tahoma"/>
    </w:rPr>
  </w:style>
  <w:style w:type="paragraph" w:styleId="Akapitzlist">
    <w:name w:val="List Paragraph"/>
    <w:basedOn w:val="Normalny"/>
    <w:uiPriority w:val="34"/>
    <w:qFormat/>
    <w:rsid w:val="00C2402D"/>
    <w:pPr>
      <w:ind w:left="720"/>
      <w:contextualSpacing/>
    </w:pPr>
  </w:style>
  <w:style w:type="paragraph" w:styleId="Tekstpodstawowywcity3">
    <w:name w:val="Body Text Indent 3"/>
    <w:basedOn w:val="Normalny"/>
    <w:link w:val="Tekstpodstawowywcity3Znak"/>
    <w:semiHidden/>
    <w:unhideWhenUsed/>
    <w:rsid w:val="0083266F"/>
    <w:pPr>
      <w:spacing w:after="120" w:line="260" w:lineRule="exact"/>
      <w:ind w:left="283"/>
    </w:pPr>
    <w:rPr>
      <w:rFonts w:ascii="Tahoma" w:eastAsia="Calibri" w:hAnsi="Tahoma"/>
      <w:color w:val="1E1E1E"/>
      <w:spacing w:val="4"/>
      <w:sz w:val="16"/>
      <w:szCs w:val="16"/>
      <w:lang w:val="x-none" w:eastAsia="en-US"/>
    </w:rPr>
  </w:style>
  <w:style w:type="character" w:customStyle="1" w:styleId="Tekstpodstawowywcity3Znak">
    <w:name w:val="Tekst podstawowy wcięty 3 Znak"/>
    <w:link w:val="Tekstpodstawowywcity3"/>
    <w:semiHidden/>
    <w:rsid w:val="0083266F"/>
    <w:rPr>
      <w:rFonts w:ascii="Tahoma" w:eastAsia="Calibri" w:hAnsi="Tahoma"/>
      <w:color w:val="1E1E1E"/>
      <w:spacing w:val="4"/>
      <w:sz w:val="16"/>
      <w:szCs w:val="16"/>
      <w:lang w:eastAsia="en-US"/>
    </w:rPr>
  </w:style>
  <w:style w:type="table" w:styleId="Tabela-Siatka">
    <w:name w:val="Table Grid"/>
    <w:basedOn w:val="Standardowy"/>
    <w:uiPriority w:val="59"/>
    <w:rsid w:val="00BC2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D644DC"/>
    <w:pPr>
      <w:tabs>
        <w:tab w:val="center" w:pos="4536"/>
        <w:tab w:val="right" w:pos="9072"/>
      </w:tabs>
    </w:pPr>
    <w:rPr>
      <w:lang w:val="x-none" w:eastAsia="x-none"/>
    </w:rPr>
  </w:style>
  <w:style w:type="paragraph" w:styleId="Stopka">
    <w:name w:val="footer"/>
    <w:basedOn w:val="Normalny"/>
    <w:link w:val="StopkaZnak"/>
    <w:uiPriority w:val="99"/>
    <w:rsid w:val="00D644DC"/>
    <w:pPr>
      <w:tabs>
        <w:tab w:val="center" w:pos="4536"/>
        <w:tab w:val="right" w:pos="9072"/>
      </w:tabs>
    </w:pPr>
    <w:rPr>
      <w:lang w:val="x-none" w:eastAsia="x-none"/>
    </w:rPr>
  </w:style>
  <w:style w:type="character" w:styleId="Numerstrony">
    <w:name w:val="page number"/>
    <w:basedOn w:val="Domylnaczcionkaakapitu"/>
    <w:rsid w:val="00F7421E"/>
  </w:style>
  <w:style w:type="character" w:customStyle="1" w:styleId="Zbyszek">
    <w:name w:val="Zbyszek"/>
    <w:semiHidden/>
    <w:rsid w:val="006E730A"/>
    <w:rPr>
      <w:rFonts w:ascii="Tahoma" w:hAnsi="Tahoma"/>
      <w:b w:val="0"/>
      <w:bCs w:val="0"/>
      <w:i w:val="0"/>
      <w:iCs w:val="0"/>
      <w:strike w:val="0"/>
      <w:color w:val="000080"/>
      <w:sz w:val="22"/>
      <w:szCs w:val="22"/>
      <w:u w:val="none"/>
    </w:rPr>
  </w:style>
  <w:style w:type="character" w:styleId="Odwoaniedokomentarza">
    <w:name w:val="annotation reference"/>
    <w:uiPriority w:val="99"/>
    <w:semiHidden/>
    <w:rsid w:val="008553B5"/>
    <w:rPr>
      <w:sz w:val="16"/>
      <w:szCs w:val="16"/>
    </w:rPr>
  </w:style>
  <w:style w:type="paragraph" w:styleId="Tekstkomentarza">
    <w:name w:val="annotation text"/>
    <w:basedOn w:val="Normalny"/>
    <w:link w:val="TekstkomentarzaZnak"/>
    <w:uiPriority w:val="99"/>
    <w:semiHidden/>
    <w:rsid w:val="008553B5"/>
    <w:rPr>
      <w:sz w:val="20"/>
      <w:szCs w:val="20"/>
    </w:rPr>
  </w:style>
  <w:style w:type="paragraph" w:styleId="Tematkomentarza">
    <w:name w:val="annotation subject"/>
    <w:basedOn w:val="Tekstkomentarza"/>
    <w:next w:val="Tekstkomentarza"/>
    <w:link w:val="TematkomentarzaZnak"/>
    <w:uiPriority w:val="99"/>
    <w:semiHidden/>
    <w:rsid w:val="008553B5"/>
    <w:rPr>
      <w:b/>
      <w:bCs/>
      <w:lang w:val="x-none" w:eastAsia="x-none"/>
    </w:rPr>
  </w:style>
  <w:style w:type="paragraph" w:styleId="Tekstdymka">
    <w:name w:val="Balloon Text"/>
    <w:basedOn w:val="Normalny"/>
    <w:link w:val="TekstdymkaZnak"/>
    <w:uiPriority w:val="99"/>
    <w:semiHidden/>
    <w:rsid w:val="008553B5"/>
    <w:rPr>
      <w:rFonts w:ascii="Tahoma" w:hAnsi="Tahoma"/>
      <w:sz w:val="16"/>
      <w:szCs w:val="16"/>
      <w:lang w:val="x-none" w:eastAsia="x-none"/>
    </w:rPr>
  </w:style>
  <w:style w:type="character" w:customStyle="1" w:styleId="TematkomentarzaZnak">
    <w:name w:val="Temat komentarza Znak"/>
    <w:link w:val="Tematkomentarza"/>
    <w:uiPriority w:val="99"/>
    <w:semiHidden/>
    <w:rsid w:val="00FB762D"/>
    <w:rPr>
      <w:b/>
      <w:bCs/>
    </w:rPr>
  </w:style>
  <w:style w:type="paragraph" w:styleId="Tekstpodstawowywcity">
    <w:name w:val="Body Text Indent"/>
    <w:basedOn w:val="Normalny"/>
    <w:link w:val="TekstpodstawowywcityZnak"/>
    <w:uiPriority w:val="99"/>
    <w:unhideWhenUsed/>
    <w:rsid w:val="00561D53"/>
    <w:pPr>
      <w:spacing w:after="120"/>
      <w:ind w:left="283"/>
    </w:pPr>
    <w:rPr>
      <w:lang w:val="x-none" w:eastAsia="x-none"/>
    </w:rPr>
  </w:style>
  <w:style w:type="character" w:customStyle="1" w:styleId="TekstpodstawowywcityZnak">
    <w:name w:val="Tekst podstawowy wcięty Znak"/>
    <w:link w:val="Tekstpodstawowywcity"/>
    <w:uiPriority w:val="99"/>
    <w:rsid w:val="00561D53"/>
    <w:rPr>
      <w:sz w:val="24"/>
      <w:szCs w:val="24"/>
    </w:rPr>
  </w:style>
  <w:style w:type="paragraph" w:styleId="Tekstpodstawowy2">
    <w:name w:val="Body Text 2"/>
    <w:basedOn w:val="Normalny"/>
    <w:link w:val="Tekstpodstawowy2Znak"/>
    <w:uiPriority w:val="99"/>
    <w:rsid w:val="00561D53"/>
    <w:pPr>
      <w:spacing w:after="120" w:line="480" w:lineRule="auto"/>
    </w:pPr>
    <w:rPr>
      <w:lang w:val="x-none" w:eastAsia="x-none"/>
    </w:rPr>
  </w:style>
  <w:style w:type="character" w:customStyle="1" w:styleId="Tekstpodstawowy2Znak">
    <w:name w:val="Tekst podstawowy 2 Znak"/>
    <w:link w:val="Tekstpodstawowy2"/>
    <w:uiPriority w:val="99"/>
    <w:rsid w:val="00561D53"/>
    <w:rPr>
      <w:sz w:val="24"/>
      <w:szCs w:val="24"/>
    </w:rPr>
  </w:style>
  <w:style w:type="paragraph" w:styleId="NormalnyWeb">
    <w:name w:val="Normal (Web)"/>
    <w:basedOn w:val="Normalny"/>
    <w:unhideWhenUsed/>
    <w:rsid w:val="00377370"/>
    <w:pPr>
      <w:spacing w:before="100" w:beforeAutospacing="1" w:after="100" w:afterAutospacing="1"/>
    </w:pPr>
    <w:rPr>
      <w:rFonts w:eastAsia="Calibri"/>
    </w:rPr>
  </w:style>
  <w:style w:type="character" w:styleId="Pogrubienie">
    <w:name w:val="Strong"/>
    <w:uiPriority w:val="22"/>
    <w:qFormat/>
    <w:rsid w:val="00377370"/>
    <w:rPr>
      <w:b/>
      <w:bCs/>
    </w:rPr>
  </w:style>
  <w:style w:type="character" w:customStyle="1" w:styleId="NagwekZnak">
    <w:name w:val="Nagłówek Znak"/>
    <w:link w:val="Nagwek"/>
    <w:uiPriority w:val="99"/>
    <w:rsid w:val="002C0506"/>
    <w:rPr>
      <w:sz w:val="24"/>
      <w:szCs w:val="24"/>
    </w:rPr>
  </w:style>
  <w:style w:type="character" w:customStyle="1" w:styleId="StopkaZnak">
    <w:name w:val="Stopka Znak"/>
    <w:link w:val="Stopka"/>
    <w:uiPriority w:val="99"/>
    <w:rsid w:val="00FC340C"/>
    <w:rPr>
      <w:sz w:val="24"/>
      <w:szCs w:val="24"/>
    </w:rPr>
  </w:style>
  <w:style w:type="character" w:customStyle="1" w:styleId="TekstkomentarzaZnak">
    <w:name w:val="Tekst komentarza Znak"/>
    <w:link w:val="Tekstkomentarza"/>
    <w:uiPriority w:val="99"/>
    <w:semiHidden/>
    <w:rsid w:val="006E3589"/>
  </w:style>
  <w:style w:type="paragraph" w:styleId="Tekstpodstawowy">
    <w:name w:val="Body Text"/>
    <w:basedOn w:val="Normalny"/>
    <w:link w:val="TekstpodstawowyZnak"/>
    <w:uiPriority w:val="99"/>
    <w:unhideWhenUsed/>
    <w:rsid w:val="006A1330"/>
    <w:pPr>
      <w:spacing w:after="120"/>
    </w:pPr>
    <w:rPr>
      <w:lang w:val="x-none" w:eastAsia="x-none"/>
    </w:rPr>
  </w:style>
  <w:style w:type="character" w:customStyle="1" w:styleId="TekstpodstawowyZnak">
    <w:name w:val="Tekst podstawowy Znak"/>
    <w:link w:val="Tekstpodstawowy"/>
    <w:uiPriority w:val="99"/>
    <w:rsid w:val="006A1330"/>
    <w:rPr>
      <w:sz w:val="24"/>
      <w:szCs w:val="24"/>
    </w:rPr>
  </w:style>
  <w:style w:type="character" w:customStyle="1" w:styleId="Nagwek2Znak">
    <w:name w:val="Nagłówek 2 Znak"/>
    <w:link w:val="Nagwek2"/>
    <w:uiPriority w:val="9"/>
    <w:rsid w:val="006A1330"/>
    <w:rPr>
      <w:rFonts w:ascii="Cambria" w:hAnsi="Cambria"/>
      <w:b/>
      <w:bCs/>
      <w:color w:val="4F81BD"/>
      <w:sz w:val="26"/>
      <w:szCs w:val="26"/>
      <w:lang w:eastAsia="en-US"/>
    </w:rPr>
  </w:style>
  <w:style w:type="character" w:customStyle="1" w:styleId="Nagwek3Znak">
    <w:name w:val="Nagłówek 3 Znak"/>
    <w:link w:val="Nagwek3"/>
    <w:uiPriority w:val="99"/>
    <w:rsid w:val="006A1330"/>
    <w:rPr>
      <w:rFonts w:ascii="Cambria" w:hAnsi="Cambria"/>
      <w:b/>
      <w:bCs/>
      <w:sz w:val="26"/>
      <w:szCs w:val="26"/>
    </w:rPr>
  </w:style>
  <w:style w:type="character" w:customStyle="1" w:styleId="Nagwek4Znak">
    <w:name w:val="Nagłówek 4 Znak"/>
    <w:link w:val="Nagwek4"/>
    <w:uiPriority w:val="9"/>
    <w:rsid w:val="006A1330"/>
    <w:rPr>
      <w:rFonts w:ascii="Cambria" w:hAnsi="Cambria"/>
      <w:b/>
      <w:bCs/>
      <w:i/>
      <w:iCs/>
      <w:color w:val="4F81BD"/>
      <w:sz w:val="22"/>
      <w:szCs w:val="22"/>
      <w:lang w:eastAsia="en-US"/>
    </w:rPr>
  </w:style>
  <w:style w:type="character" w:customStyle="1" w:styleId="Nagwek5Znak">
    <w:name w:val="Nagłówek 5 Znak"/>
    <w:link w:val="Nagwek5"/>
    <w:uiPriority w:val="9"/>
    <w:semiHidden/>
    <w:rsid w:val="006A1330"/>
    <w:rPr>
      <w:rFonts w:ascii="Cambria" w:hAnsi="Cambria"/>
      <w:color w:val="243F60"/>
      <w:sz w:val="22"/>
      <w:szCs w:val="22"/>
      <w:lang w:eastAsia="en-US"/>
    </w:rPr>
  </w:style>
  <w:style w:type="character" w:customStyle="1" w:styleId="Nagwek9Znak">
    <w:name w:val="Nagłówek 9 Znak"/>
    <w:link w:val="Nagwek9"/>
    <w:rsid w:val="006A1330"/>
    <w:rPr>
      <w:rFonts w:ascii="Cambria" w:hAnsi="Cambria"/>
      <w:i/>
      <w:iCs/>
      <w:color w:val="404040"/>
      <w:lang w:eastAsia="en-US"/>
    </w:rPr>
  </w:style>
  <w:style w:type="character" w:customStyle="1" w:styleId="Nagwek1Znak">
    <w:name w:val="Nagłówek 1 Znak"/>
    <w:link w:val="Nagwek1"/>
    <w:uiPriority w:val="9"/>
    <w:rsid w:val="006A1330"/>
    <w:rPr>
      <w:b/>
      <w:sz w:val="24"/>
    </w:rPr>
  </w:style>
  <w:style w:type="character" w:customStyle="1" w:styleId="TekstdymkaZnak">
    <w:name w:val="Tekst dymka Znak"/>
    <w:link w:val="Tekstdymka"/>
    <w:uiPriority w:val="99"/>
    <w:semiHidden/>
    <w:rsid w:val="006A1330"/>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6A1330"/>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link w:val="Tekstpodstawowywcity2"/>
    <w:uiPriority w:val="99"/>
    <w:semiHidden/>
    <w:rsid w:val="006A1330"/>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6A1330"/>
    <w:pPr>
      <w:keepLines/>
      <w:numPr>
        <w:numId w:val="0"/>
      </w:numPr>
      <w:suppressAutoHyphens w:val="0"/>
      <w:spacing w:before="480" w:line="276" w:lineRule="auto"/>
      <w:outlineLvl w:val="9"/>
    </w:pPr>
    <w:rPr>
      <w:rFonts w:ascii="Cambria" w:hAnsi="Cambria"/>
      <w:bCs/>
      <w:color w:val="365F91"/>
      <w:sz w:val="28"/>
      <w:szCs w:val="28"/>
    </w:rPr>
  </w:style>
  <w:style w:type="paragraph" w:styleId="Spistreci2">
    <w:name w:val="toc 2"/>
    <w:basedOn w:val="Normalny"/>
    <w:next w:val="Normalny"/>
    <w:autoRedefine/>
    <w:uiPriority w:val="39"/>
    <w:unhideWhenUsed/>
    <w:qFormat/>
    <w:rsid w:val="006A1330"/>
    <w:pPr>
      <w:spacing w:after="100" w:line="276" w:lineRule="auto"/>
      <w:ind w:left="220"/>
    </w:pPr>
    <w:rPr>
      <w:rFonts w:ascii="Calibri" w:hAnsi="Calibri"/>
      <w:sz w:val="22"/>
      <w:szCs w:val="22"/>
    </w:rPr>
  </w:style>
  <w:style w:type="paragraph" w:styleId="Spistreci1">
    <w:name w:val="toc 1"/>
    <w:basedOn w:val="Normalny"/>
    <w:next w:val="Normalny"/>
    <w:autoRedefine/>
    <w:uiPriority w:val="39"/>
    <w:unhideWhenUsed/>
    <w:qFormat/>
    <w:rsid w:val="006A1330"/>
    <w:pPr>
      <w:spacing w:after="100" w:line="276" w:lineRule="auto"/>
    </w:pPr>
    <w:rPr>
      <w:rFonts w:ascii="Calibri" w:hAnsi="Calibri"/>
      <w:sz w:val="22"/>
      <w:szCs w:val="22"/>
    </w:rPr>
  </w:style>
  <w:style w:type="paragraph" w:styleId="Spistreci3">
    <w:name w:val="toc 3"/>
    <w:basedOn w:val="Normalny"/>
    <w:next w:val="Normalny"/>
    <w:autoRedefine/>
    <w:uiPriority w:val="39"/>
    <w:unhideWhenUsed/>
    <w:qFormat/>
    <w:rsid w:val="006A1330"/>
    <w:pPr>
      <w:tabs>
        <w:tab w:val="right" w:leader="dot" w:pos="9062"/>
      </w:tabs>
      <w:spacing w:after="100" w:line="276" w:lineRule="auto"/>
      <w:ind w:left="284" w:hanging="284"/>
    </w:pPr>
    <w:rPr>
      <w:rFonts w:ascii="Calibri" w:hAnsi="Calibri"/>
      <w:sz w:val="22"/>
      <w:szCs w:val="22"/>
    </w:rPr>
  </w:style>
  <w:style w:type="character" w:styleId="Hipercze">
    <w:name w:val="Hyperlink"/>
    <w:uiPriority w:val="99"/>
    <w:unhideWhenUsed/>
    <w:rsid w:val="006A1330"/>
    <w:rPr>
      <w:color w:val="0000FF"/>
      <w:u w:val="single"/>
    </w:rPr>
  </w:style>
  <w:style w:type="paragraph" w:customStyle="1" w:styleId="Akapitzlist1">
    <w:name w:val="Akapit z listą1"/>
    <w:basedOn w:val="Normalny"/>
    <w:rsid w:val="006A1330"/>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6A1330"/>
    <w:rPr>
      <w:rFonts w:ascii="Calibri" w:eastAsia="Calibri" w:hAnsi="Calibri"/>
      <w:sz w:val="20"/>
      <w:szCs w:val="20"/>
      <w:lang w:val="x-none" w:eastAsia="en-US"/>
    </w:rPr>
  </w:style>
  <w:style w:type="character" w:customStyle="1" w:styleId="TekstprzypisukocowegoZnak">
    <w:name w:val="Tekst przypisu końcowego Znak"/>
    <w:link w:val="Tekstprzypisukocowego"/>
    <w:uiPriority w:val="99"/>
    <w:semiHidden/>
    <w:rsid w:val="006A1330"/>
    <w:rPr>
      <w:rFonts w:ascii="Calibri" w:eastAsia="Calibri" w:hAnsi="Calibri"/>
      <w:lang w:eastAsia="en-US"/>
    </w:rPr>
  </w:style>
  <w:style w:type="character" w:styleId="Odwoanieprzypisukocowego">
    <w:name w:val="endnote reference"/>
    <w:uiPriority w:val="99"/>
    <w:semiHidden/>
    <w:unhideWhenUsed/>
    <w:rsid w:val="006A1330"/>
    <w:rPr>
      <w:vertAlign w:val="superscript"/>
    </w:rPr>
  </w:style>
  <w:style w:type="paragraph" w:customStyle="1" w:styleId="akapit">
    <w:name w:val="akapit"/>
    <w:basedOn w:val="Normalny"/>
    <w:rsid w:val="006A1330"/>
    <w:pPr>
      <w:spacing w:before="100" w:beforeAutospacing="1" w:after="100" w:afterAutospacing="1" w:line="270" w:lineRule="atLeast"/>
    </w:pPr>
    <w:rPr>
      <w:color w:val="626262"/>
    </w:rPr>
  </w:style>
  <w:style w:type="paragraph" w:customStyle="1" w:styleId="Styl1">
    <w:name w:val="Styl1"/>
    <w:basedOn w:val="Normalny"/>
    <w:rsid w:val="006A1330"/>
    <w:pPr>
      <w:numPr>
        <w:ilvl w:val="1"/>
        <w:numId w:val="13"/>
      </w:numPr>
    </w:pPr>
    <w:rPr>
      <w:sz w:val="20"/>
      <w:szCs w:val="20"/>
    </w:rPr>
  </w:style>
  <w:style w:type="paragraph" w:customStyle="1" w:styleId="LucaCash">
    <w:name w:val="Luca&amp;Cash"/>
    <w:basedOn w:val="Normalny"/>
    <w:rsid w:val="006A1330"/>
    <w:pPr>
      <w:spacing w:line="360" w:lineRule="auto"/>
    </w:pPr>
    <w:rPr>
      <w:rFonts w:ascii="Arial Narrow" w:hAnsi="Arial Narrow"/>
      <w:szCs w:val="20"/>
    </w:rPr>
  </w:style>
  <w:style w:type="paragraph" w:styleId="Tekstprzypisudolnego">
    <w:name w:val="footnote text"/>
    <w:basedOn w:val="Normalny"/>
    <w:link w:val="TekstprzypisudolnegoZnak"/>
    <w:rsid w:val="006A1330"/>
    <w:pPr>
      <w:tabs>
        <w:tab w:val="left" w:pos="356"/>
      </w:tabs>
      <w:spacing w:before="60" w:after="60"/>
    </w:pPr>
    <w:rPr>
      <w:sz w:val="20"/>
      <w:szCs w:val="20"/>
      <w:lang w:val="hu-HU" w:eastAsia="x-none"/>
    </w:rPr>
  </w:style>
  <w:style w:type="character" w:customStyle="1" w:styleId="TekstprzypisudolnegoZnak">
    <w:name w:val="Tekst przypisu dolnego Znak"/>
    <w:link w:val="Tekstprzypisudolnego"/>
    <w:rsid w:val="006A1330"/>
    <w:rPr>
      <w:lang w:val="hu-HU"/>
    </w:rPr>
  </w:style>
  <w:style w:type="paragraph" w:styleId="Bezodstpw">
    <w:name w:val="No Spacing"/>
    <w:basedOn w:val="Normalny"/>
    <w:link w:val="BezodstpwZnak"/>
    <w:uiPriority w:val="1"/>
    <w:qFormat/>
    <w:rsid w:val="006A1330"/>
    <w:rPr>
      <w:rFonts w:ascii="Verdana" w:hAnsi="Verdana"/>
      <w:sz w:val="20"/>
      <w:szCs w:val="22"/>
      <w:lang w:val="x-none" w:eastAsia="en-US" w:bidi="en-US"/>
    </w:rPr>
  </w:style>
  <w:style w:type="character" w:customStyle="1" w:styleId="BezodstpwZnak">
    <w:name w:val="Bez odstępów Znak"/>
    <w:link w:val="Bezodstpw"/>
    <w:uiPriority w:val="1"/>
    <w:rsid w:val="006A1330"/>
    <w:rPr>
      <w:rFonts w:ascii="Verdana" w:hAnsi="Verdana"/>
      <w:szCs w:val="22"/>
      <w:lang w:eastAsia="en-US" w:bidi="en-US"/>
    </w:rPr>
  </w:style>
  <w:style w:type="paragraph" w:styleId="Tekstpodstawowy3">
    <w:name w:val="Body Text 3"/>
    <w:basedOn w:val="Normalny"/>
    <w:link w:val="Tekstpodstawowy3Znak"/>
    <w:uiPriority w:val="99"/>
    <w:semiHidden/>
    <w:unhideWhenUsed/>
    <w:rsid w:val="006A1330"/>
    <w:pPr>
      <w:spacing w:after="120" w:line="276" w:lineRule="auto"/>
    </w:pPr>
    <w:rPr>
      <w:rFonts w:ascii="Calibri" w:eastAsia="Calibri" w:hAnsi="Calibri"/>
      <w:sz w:val="16"/>
      <w:szCs w:val="16"/>
      <w:lang w:val="x-none" w:eastAsia="en-US"/>
    </w:rPr>
  </w:style>
  <w:style w:type="character" w:customStyle="1" w:styleId="Tekstpodstawowy3Znak">
    <w:name w:val="Tekst podstawowy 3 Znak"/>
    <w:link w:val="Tekstpodstawowy3"/>
    <w:uiPriority w:val="99"/>
    <w:semiHidden/>
    <w:rsid w:val="006A1330"/>
    <w:rPr>
      <w:rFonts w:ascii="Calibri" w:eastAsia="Calibri" w:hAnsi="Calibri"/>
      <w:sz w:val="16"/>
      <w:szCs w:val="16"/>
      <w:lang w:eastAsia="en-US"/>
    </w:rPr>
  </w:style>
  <w:style w:type="paragraph" w:customStyle="1" w:styleId="Holdingpodstawowy">
    <w:name w:val="Holding podstawowy"/>
    <w:basedOn w:val="Normalny"/>
    <w:rsid w:val="006A1330"/>
    <w:pPr>
      <w:tabs>
        <w:tab w:val="left" w:pos="0"/>
      </w:tabs>
      <w:jc w:val="both"/>
    </w:pPr>
    <w:rPr>
      <w:rFonts w:ascii="Arial" w:hAnsi="Arial"/>
      <w:sz w:val="22"/>
      <w:szCs w:val="20"/>
    </w:rPr>
  </w:style>
  <w:style w:type="paragraph" w:customStyle="1" w:styleId="Kolorowalistaakcent11">
    <w:name w:val="Kolorowa lista — akcent 11"/>
    <w:basedOn w:val="Normalny"/>
    <w:uiPriority w:val="34"/>
    <w:qFormat/>
    <w:rsid w:val="006A1330"/>
    <w:pPr>
      <w:suppressAutoHyphens/>
      <w:ind w:left="720"/>
    </w:pPr>
    <w:rPr>
      <w:rFonts w:ascii="Calibri" w:eastAsia="Calibri" w:hAnsi="Calibri"/>
      <w:sz w:val="22"/>
      <w:szCs w:val="22"/>
      <w:lang w:eastAsia="ar-SA"/>
    </w:rPr>
  </w:style>
  <w:style w:type="paragraph" w:customStyle="1" w:styleId="Akapitzlist2">
    <w:name w:val="Akapit z listą2"/>
    <w:basedOn w:val="Normalny"/>
    <w:rsid w:val="006A1330"/>
    <w:pPr>
      <w:spacing w:after="200" w:line="276" w:lineRule="auto"/>
      <w:ind w:left="720"/>
      <w:contextualSpacing/>
    </w:pPr>
    <w:rPr>
      <w:rFonts w:ascii="Calibri" w:hAnsi="Calibri"/>
      <w:sz w:val="22"/>
      <w:szCs w:val="22"/>
      <w:lang w:eastAsia="en-US"/>
    </w:rPr>
  </w:style>
  <w:style w:type="paragraph" w:styleId="Data">
    <w:name w:val="Date"/>
    <w:basedOn w:val="Normalny"/>
    <w:next w:val="Normalny"/>
    <w:link w:val="DataZnak"/>
    <w:rsid w:val="006A1330"/>
    <w:pPr>
      <w:spacing w:after="220" w:line="220" w:lineRule="atLeast"/>
      <w:jc w:val="both"/>
    </w:pPr>
    <w:rPr>
      <w:rFonts w:ascii="Arial" w:hAnsi="Arial"/>
      <w:spacing w:val="-5"/>
      <w:sz w:val="20"/>
      <w:szCs w:val="20"/>
      <w:lang w:val="x-none" w:eastAsia="en-US"/>
    </w:rPr>
  </w:style>
  <w:style w:type="character" w:customStyle="1" w:styleId="DataZnak">
    <w:name w:val="Data Znak"/>
    <w:link w:val="Data"/>
    <w:rsid w:val="006A1330"/>
    <w:rPr>
      <w:rFonts w:ascii="Arial" w:hAnsi="Arial"/>
      <w:spacing w:val="-5"/>
      <w:lang w:eastAsia="en-US"/>
    </w:rPr>
  </w:style>
  <w:style w:type="paragraph" w:customStyle="1" w:styleId="Default">
    <w:name w:val="Default"/>
    <w:rsid w:val="006A1330"/>
    <w:pPr>
      <w:autoSpaceDE w:val="0"/>
      <w:autoSpaceDN w:val="0"/>
      <w:adjustRightInd w:val="0"/>
    </w:pPr>
    <w:rPr>
      <w:rFonts w:eastAsia="Calibri"/>
      <w:color w:val="000000"/>
      <w:sz w:val="24"/>
      <w:szCs w:val="24"/>
      <w:lang w:eastAsia="en-US"/>
    </w:rPr>
  </w:style>
  <w:style w:type="paragraph" w:customStyle="1" w:styleId="2poziomELO">
    <w:name w:val="2_poziom_ELO"/>
    <w:basedOn w:val="Nagwek1"/>
    <w:rsid w:val="006A1330"/>
    <w:pPr>
      <w:numPr>
        <w:numId w:val="21"/>
      </w:numPr>
      <w:suppressAutoHyphens w:val="0"/>
      <w:spacing w:line="360" w:lineRule="auto"/>
    </w:pPr>
    <w:rPr>
      <w:rFonts w:ascii="Verdana" w:hAnsi="Verdana" w:cs="Arial"/>
      <w:bCs/>
      <w:kern w:val="32"/>
      <w:sz w:val="20"/>
    </w:rPr>
  </w:style>
  <w:style w:type="paragraph" w:customStyle="1" w:styleId="3poziomELO">
    <w:name w:val="3_poziom_ELO"/>
    <w:basedOn w:val="Nagwek1"/>
    <w:rsid w:val="006A1330"/>
    <w:pPr>
      <w:numPr>
        <w:ilvl w:val="1"/>
        <w:numId w:val="21"/>
      </w:numPr>
      <w:suppressAutoHyphens w:val="0"/>
      <w:spacing w:line="360" w:lineRule="auto"/>
    </w:pPr>
    <w:rPr>
      <w:rFonts w:ascii="Verdana" w:hAnsi="Verdana" w:cs="Arial"/>
      <w:bCs/>
      <w:kern w:val="32"/>
      <w:sz w:val="20"/>
    </w:rPr>
  </w:style>
  <w:style w:type="paragraph" w:customStyle="1" w:styleId="O">
    <w:name w:val="O"/>
    <w:basedOn w:val="Normalny"/>
    <w:rsid w:val="006A1330"/>
    <w:pPr>
      <w:widowControl w:val="0"/>
      <w:jc w:val="both"/>
    </w:pPr>
    <w:rPr>
      <w:rFonts w:ascii="Arial" w:hAnsi="Arial"/>
    </w:rPr>
  </w:style>
  <w:style w:type="paragraph" w:customStyle="1" w:styleId="Tytuklauzuli">
    <w:name w:val="Tytuł klauzuli"/>
    <w:basedOn w:val="Normalny"/>
    <w:autoRedefine/>
    <w:rsid w:val="006A1330"/>
    <w:pPr>
      <w:framePr w:hSpace="141" w:wrap="around" w:vAnchor="text" w:hAnchor="margin" w:y="182"/>
      <w:spacing w:line="360" w:lineRule="auto"/>
      <w:jc w:val="center"/>
      <w:outlineLvl w:val="0"/>
    </w:pPr>
    <w:rPr>
      <w:rFonts w:ascii="Myriad Web" w:hAnsi="Myriad Web"/>
      <w:b/>
      <w:bCs/>
      <w:smallCaps/>
      <w:color w:val="000000"/>
      <w:sz w:val="18"/>
      <w:szCs w:val="18"/>
    </w:rPr>
  </w:style>
  <w:style w:type="paragraph" w:customStyle="1" w:styleId="WW-Tekstpodstawowy2">
    <w:name w:val="WW-Tekst podstawowy 2"/>
    <w:basedOn w:val="Normalny"/>
    <w:rsid w:val="006A1330"/>
    <w:pPr>
      <w:widowControl w:val="0"/>
      <w:tabs>
        <w:tab w:val="left" w:pos="0"/>
      </w:tabs>
      <w:suppressAutoHyphens/>
      <w:spacing w:line="360" w:lineRule="auto"/>
      <w:jc w:val="both"/>
    </w:pPr>
    <w:rPr>
      <w:rFonts w:ascii="Arial Narrow" w:hAnsi="Arial Narrow"/>
      <w:szCs w:val="20"/>
    </w:rPr>
  </w:style>
  <w:style w:type="paragraph" w:customStyle="1" w:styleId="ZnakZnakZnakZnakZnakZnakZnakZnakZnakZnakZnak">
    <w:name w:val="Znak Znak Znak Znak Znak Znak Znak Znak Znak Znak Znak"/>
    <w:basedOn w:val="Normalny"/>
    <w:rsid w:val="006A1330"/>
    <w:rPr>
      <w:rFonts w:ascii="Arial" w:hAnsi="Arial" w:cs="Arial"/>
    </w:rPr>
  </w:style>
  <w:style w:type="paragraph" w:customStyle="1" w:styleId="h2">
    <w:name w:val="h2"/>
    <w:basedOn w:val="Normalny"/>
    <w:rsid w:val="006A1330"/>
    <w:pPr>
      <w:spacing w:before="100" w:beforeAutospacing="1" w:after="100" w:afterAutospacing="1"/>
    </w:pPr>
  </w:style>
  <w:style w:type="character" w:styleId="Odwoanieprzypisudolnego">
    <w:name w:val="footnote reference"/>
    <w:semiHidden/>
    <w:rsid w:val="006A1330"/>
    <w:rPr>
      <w:vertAlign w:val="superscript"/>
    </w:rPr>
  </w:style>
  <w:style w:type="character" w:styleId="Tekstzastpczy">
    <w:name w:val="Placeholder Text"/>
    <w:uiPriority w:val="99"/>
    <w:semiHidden/>
    <w:rsid w:val="006A1330"/>
    <w:rPr>
      <w:color w:val="808080"/>
    </w:rPr>
  </w:style>
  <w:style w:type="character" w:customStyle="1" w:styleId="FontStyle27">
    <w:name w:val="Font Style27"/>
    <w:rsid w:val="006A1330"/>
    <w:rPr>
      <w:rFonts w:ascii="Tahoma" w:hAnsi="Tahoma" w:cs="Tahoma" w:hint="default"/>
      <w:sz w:val="22"/>
      <w:szCs w:val="22"/>
    </w:rPr>
  </w:style>
  <w:style w:type="paragraph" w:styleId="Poprawka">
    <w:name w:val="Revision"/>
    <w:hidden/>
    <w:uiPriority w:val="99"/>
    <w:semiHidden/>
    <w:rsid w:val="00191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323">
      <w:bodyDiv w:val="1"/>
      <w:marLeft w:val="0"/>
      <w:marRight w:val="0"/>
      <w:marTop w:val="0"/>
      <w:marBottom w:val="0"/>
      <w:divBdr>
        <w:top w:val="none" w:sz="0" w:space="0" w:color="auto"/>
        <w:left w:val="none" w:sz="0" w:space="0" w:color="auto"/>
        <w:bottom w:val="none" w:sz="0" w:space="0" w:color="auto"/>
        <w:right w:val="none" w:sz="0" w:space="0" w:color="auto"/>
      </w:divBdr>
    </w:div>
    <w:div w:id="970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14502</Words>
  <Characters>87015</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Protokół szkody z dnia 16</vt:lpstr>
    </vt:vector>
  </TitlesOfParts>
  <Company>Microsoft</Company>
  <LinksUpToDate>false</LinksUpToDate>
  <CharactersWithSpaces>101315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szkody z dnia 16</dc:title>
  <dc:subject/>
  <dc:creator>Ania</dc:creator>
  <cp:keywords/>
  <cp:lastModifiedBy>Łukasz Laszczyński</cp:lastModifiedBy>
  <cp:revision>2</cp:revision>
  <cp:lastPrinted>2014-08-13T04:59:00Z</cp:lastPrinted>
  <dcterms:created xsi:type="dcterms:W3CDTF">2014-10-02T07:44:00Z</dcterms:created>
  <dcterms:modified xsi:type="dcterms:W3CDTF">2014-10-02T07:44:00Z</dcterms:modified>
</cp:coreProperties>
</file>