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84" w:rsidRPr="00BE1484" w:rsidRDefault="00507C32" w:rsidP="00BE1484">
      <w:pPr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  <w:r w:rsidRPr="00BE1484">
        <w:rPr>
          <w:rFonts w:asciiTheme="minorHAnsi" w:hAnsiTheme="minorHAnsi"/>
        </w:rPr>
        <w:tab/>
      </w:r>
      <w:r w:rsidRPr="00BE1484">
        <w:rPr>
          <w:rFonts w:asciiTheme="minorHAnsi" w:hAnsiTheme="minorHAnsi"/>
        </w:rPr>
        <w:tab/>
      </w:r>
      <w:r w:rsidRPr="00BE1484">
        <w:rPr>
          <w:rFonts w:asciiTheme="minorHAnsi" w:hAnsiTheme="minorHAnsi"/>
        </w:rPr>
        <w:tab/>
      </w:r>
      <w:r w:rsidRPr="00BE1484">
        <w:rPr>
          <w:rFonts w:asciiTheme="minorHAnsi" w:hAnsiTheme="minorHAnsi"/>
        </w:rPr>
        <w:tab/>
      </w:r>
      <w:r w:rsidRPr="00BE1484">
        <w:rPr>
          <w:rFonts w:asciiTheme="minorHAnsi" w:hAnsiTheme="minorHAnsi"/>
        </w:rPr>
        <w:tab/>
      </w:r>
      <w:r w:rsidRPr="00BE1484">
        <w:rPr>
          <w:rFonts w:asciiTheme="minorHAnsi" w:hAnsiTheme="minorHAnsi"/>
        </w:rPr>
        <w:tab/>
      </w:r>
      <w:r w:rsidR="00BE1484" w:rsidRPr="00BE1484">
        <w:rPr>
          <w:rFonts w:asciiTheme="minorHAnsi" w:hAnsiTheme="minorHAnsi"/>
          <w:b/>
          <w:sz w:val="22"/>
          <w:szCs w:val="22"/>
        </w:rPr>
        <w:t xml:space="preserve">Załącznik nr </w:t>
      </w:r>
      <w:r w:rsidR="00A73229">
        <w:rPr>
          <w:rFonts w:asciiTheme="minorHAnsi" w:hAnsiTheme="minorHAnsi"/>
          <w:b/>
          <w:sz w:val="22"/>
          <w:szCs w:val="22"/>
        </w:rPr>
        <w:t>5</w:t>
      </w:r>
      <w:r w:rsidR="00BE1484" w:rsidRPr="00BE1484">
        <w:rPr>
          <w:rFonts w:asciiTheme="minorHAnsi" w:hAnsiTheme="minorHAnsi"/>
          <w:b/>
          <w:sz w:val="22"/>
          <w:szCs w:val="22"/>
        </w:rPr>
        <w:t xml:space="preserve"> do SIWZ</w:t>
      </w:r>
    </w:p>
    <w:p w:rsidR="00BE1484" w:rsidRPr="00BE1484" w:rsidRDefault="00BE1484" w:rsidP="00BE1484">
      <w:pPr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BE1484" w:rsidRPr="00BE1484" w:rsidRDefault="00BE1484" w:rsidP="00BE1484">
      <w:pPr>
        <w:rPr>
          <w:rFonts w:asciiTheme="minorHAnsi" w:hAnsiTheme="minorHAnsi"/>
          <w:b/>
          <w:sz w:val="22"/>
          <w:szCs w:val="22"/>
        </w:rPr>
      </w:pPr>
      <w:r w:rsidRPr="00BE1484">
        <w:rPr>
          <w:rFonts w:asciiTheme="minorHAnsi" w:hAnsiTheme="minorHAnsi"/>
          <w:b/>
          <w:sz w:val="22"/>
          <w:szCs w:val="22"/>
        </w:rPr>
        <w:t>Znak postępowania:  KD/DB/BZ/107/2014</w:t>
      </w:r>
    </w:p>
    <w:p w:rsidR="00507C32" w:rsidRPr="00BE1484" w:rsidRDefault="00507C32" w:rsidP="00554716">
      <w:pPr>
        <w:spacing w:line="276" w:lineRule="auto"/>
        <w:jc w:val="right"/>
        <w:rPr>
          <w:rFonts w:asciiTheme="minorHAnsi" w:hAnsiTheme="minorHAnsi"/>
          <w:b/>
        </w:rPr>
      </w:pPr>
    </w:p>
    <w:p w:rsidR="0077385E" w:rsidRPr="00BE1484" w:rsidRDefault="0077385E" w:rsidP="00554716">
      <w:pPr>
        <w:spacing w:line="276" w:lineRule="auto"/>
        <w:jc w:val="center"/>
        <w:rPr>
          <w:rFonts w:asciiTheme="minorHAnsi" w:hAnsiTheme="minorHAnsi"/>
          <w:b/>
          <w:bCs/>
          <w:u w:val="single"/>
        </w:rPr>
      </w:pPr>
      <w:r w:rsidRPr="00BE1484">
        <w:rPr>
          <w:rFonts w:asciiTheme="minorHAnsi" w:hAnsiTheme="minorHAnsi"/>
          <w:b/>
          <w:bCs/>
          <w:u w:val="single"/>
        </w:rPr>
        <w:t>WZÓR UMOWY</w:t>
      </w:r>
    </w:p>
    <w:p w:rsidR="0077385E" w:rsidRPr="00BE1484" w:rsidRDefault="0077385E" w:rsidP="00554716">
      <w:pPr>
        <w:spacing w:line="276" w:lineRule="auto"/>
        <w:jc w:val="center"/>
        <w:rPr>
          <w:rFonts w:asciiTheme="minorHAnsi" w:hAnsiTheme="minorHAnsi"/>
          <w:b/>
          <w:bCs/>
        </w:rPr>
      </w:pPr>
    </w:p>
    <w:p w:rsidR="00507C32" w:rsidRPr="00BE1484" w:rsidRDefault="00E54759" w:rsidP="00554716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BE1484">
        <w:rPr>
          <w:rFonts w:asciiTheme="minorHAnsi" w:hAnsiTheme="minorHAnsi"/>
          <w:b/>
          <w:bCs/>
        </w:rPr>
        <w:t xml:space="preserve">UMOWA </w:t>
      </w:r>
    </w:p>
    <w:p w:rsidR="00C55765" w:rsidRPr="00BE1484" w:rsidRDefault="0077385E" w:rsidP="00554716">
      <w:pPr>
        <w:spacing w:line="276" w:lineRule="auto"/>
        <w:jc w:val="center"/>
        <w:rPr>
          <w:rFonts w:asciiTheme="minorHAnsi" w:hAnsiTheme="minorHAnsi" w:cs="Arial"/>
        </w:rPr>
      </w:pPr>
      <w:r w:rsidRPr="00BE1484">
        <w:rPr>
          <w:rFonts w:asciiTheme="minorHAnsi" w:hAnsiTheme="minorHAnsi"/>
          <w:b/>
          <w:bCs/>
        </w:rPr>
        <w:t>z</w:t>
      </w:r>
      <w:r w:rsidRPr="00BE1484">
        <w:rPr>
          <w:rFonts w:asciiTheme="minorHAnsi" w:hAnsiTheme="minorHAnsi"/>
          <w:b/>
        </w:rPr>
        <w:t>awarta w wyniku rozstrzygnięcia Postępowania wszczętego w trybie przetargu nieograniczonego prowadzonego pod nazwą „UBEZPIECZENIA KOMUNIKACYJNE, MIENIA I ODPOWIEDZIALNOŚCI CYWILNEJ"</w:t>
      </w:r>
      <w:r w:rsidRPr="00BE1484">
        <w:rPr>
          <w:rFonts w:asciiTheme="minorHAnsi" w:hAnsiTheme="minorHAnsi" w:cs="Arial"/>
        </w:rPr>
        <w:t xml:space="preserve">, </w:t>
      </w:r>
    </w:p>
    <w:p w:rsidR="00C55765" w:rsidRPr="00BE1484" w:rsidRDefault="0077385E" w:rsidP="00554716">
      <w:pPr>
        <w:spacing w:line="276" w:lineRule="auto"/>
        <w:jc w:val="center"/>
        <w:rPr>
          <w:rFonts w:asciiTheme="minorHAnsi" w:hAnsiTheme="minorHAnsi"/>
        </w:rPr>
      </w:pPr>
      <w:r w:rsidRPr="00BE1484">
        <w:rPr>
          <w:rFonts w:asciiTheme="minorHAnsi" w:hAnsiTheme="minorHAnsi" w:cs="Arial"/>
        </w:rPr>
        <w:t xml:space="preserve">znak postępowania </w:t>
      </w:r>
      <w:r w:rsidR="005729EB" w:rsidRPr="00BE1484">
        <w:rPr>
          <w:rFonts w:asciiTheme="minorHAnsi" w:hAnsiTheme="minorHAnsi"/>
          <w:b/>
        </w:rPr>
        <w:t>KD/DB/BZ/107/2014</w:t>
      </w:r>
      <w:r w:rsidRPr="00BE1484">
        <w:rPr>
          <w:rFonts w:asciiTheme="minorHAnsi" w:hAnsiTheme="minorHAnsi"/>
        </w:rPr>
        <w:t xml:space="preserve">, </w:t>
      </w:r>
    </w:p>
    <w:p w:rsidR="0077385E" w:rsidRPr="00BE1484" w:rsidRDefault="0077385E" w:rsidP="00554716">
      <w:pPr>
        <w:spacing w:line="276" w:lineRule="auto"/>
        <w:jc w:val="center"/>
        <w:rPr>
          <w:rFonts w:asciiTheme="minorHAnsi" w:hAnsiTheme="minorHAnsi"/>
          <w:b/>
        </w:rPr>
      </w:pPr>
      <w:r w:rsidRPr="00BE1484">
        <w:rPr>
          <w:rFonts w:asciiTheme="minorHAnsi" w:hAnsiTheme="minorHAnsi"/>
          <w:b/>
          <w:u w:val="single"/>
        </w:rPr>
        <w:t>ZADANIE I</w:t>
      </w:r>
      <w:r w:rsidR="000F6761" w:rsidRPr="00BE1484">
        <w:rPr>
          <w:rFonts w:asciiTheme="minorHAnsi" w:hAnsiTheme="minorHAnsi"/>
          <w:b/>
          <w:u w:val="single"/>
        </w:rPr>
        <w:t>I</w:t>
      </w:r>
      <w:r w:rsidR="00C55765" w:rsidRPr="00BE1484">
        <w:rPr>
          <w:rFonts w:asciiTheme="minorHAnsi" w:hAnsiTheme="minorHAnsi"/>
          <w:b/>
          <w:u w:val="single"/>
        </w:rPr>
        <w:t xml:space="preserve"> Ubezpieczenie odpowiedzialności cywiln</w:t>
      </w:r>
      <w:r w:rsidR="000F6761" w:rsidRPr="00BE1484">
        <w:rPr>
          <w:rFonts w:asciiTheme="minorHAnsi" w:hAnsiTheme="minorHAnsi"/>
          <w:b/>
          <w:u w:val="single"/>
        </w:rPr>
        <w:t>ej nadwyżkowe</w:t>
      </w:r>
    </w:p>
    <w:p w:rsidR="0077385E" w:rsidRPr="00BE1484" w:rsidRDefault="0077385E" w:rsidP="00554716">
      <w:pPr>
        <w:spacing w:line="276" w:lineRule="auto"/>
        <w:jc w:val="center"/>
        <w:rPr>
          <w:rFonts w:asciiTheme="minorHAnsi" w:hAnsiTheme="minorHAnsi"/>
          <w:b/>
        </w:rPr>
      </w:pPr>
      <w:r w:rsidRPr="00BE1484">
        <w:rPr>
          <w:rFonts w:asciiTheme="minorHAnsi" w:hAnsiTheme="minorHAnsi"/>
          <w:b/>
        </w:rPr>
        <w:t>(zwana dalej Umową)</w:t>
      </w:r>
    </w:p>
    <w:p w:rsidR="00507C32" w:rsidRPr="00BE1484" w:rsidRDefault="00507C32" w:rsidP="00554716">
      <w:pPr>
        <w:spacing w:line="276" w:lineRule="auto"/>
        <w:jc w:val="center"/>
        <w:rPr>
          <w:rFonts w:asciiTheme="minorHAnsi" w:hAnsiTheme="minorHAnsi"/>
          <w:b/>
          <w:bCs/>
        </w:rPr>
      </w:pPr>
    </w:p>
    <w:p w:rsidR="00507C32" w:rsidRPr="00BE1484" w:rsidRDefault="00507C32" w:rsidP="00554716">
      <w:pPr>
        <w:spacing w:line="276" w:lineRule="auto"/>
        <w:jc w:val="both"/>
        <w:rPr>
          <w:rFonts w:asciiTheme="minorHAnsi" w:hAnsiTheme="minorHAnsi"/>
        </w:rPr>
      </w:pPr>
      <w:r w:rsidRPr="00BE1484">
        <w:rPr>
          <w:rFonts w:asciiTheme="minorHAnsi" w:hAnsiTheme="minorHAnsi"/>
        </w:rPr>
        <w:t xml:space="preserve">zawarta w dniu … </w:t>
      </w:r>
      <w:r w:rsidR="00801FC0" w:rsidRPr="00BE1484">
        <w:rPr>
          <w:rFonts w:asciiTheme="minorHAnsi" w:hAnsiTheme="minorHAnsi"/>
          <w:b/>
        </w:rPr>
        <w:t>201</w:t>
      </w:r>
      <w:r w:rsidR="0077385E" w:rsidRPr="00BE1484">
        <w:rPr>
          <w:rFonts w:asciiTheme="minorHAnsi" w:hAnsiTheme="minorHAnsi"/>
          <w:b/>
        </w:rPr>
        <w:t>4</w:t>
      </w:r>
      <w:r w:rsidRPr="00BE1484">
        <w:rPr>
          <w:rFonts w:asciiTheme="minorHAnsi" w:hAnsiTheme="minorHAnsi"/>
          <w:b/>
        </w:rPr>
        <w:t xml:space="preserve"> roku</w:t>
      </w:r>
      <w:r w:rsidRPr="00BE1484">
        <w:rPr>
          <w:rFonts w:asciiTheme="minorHAnsi" w:hAnsiTheme="minorHAnsi"/>
        </w:rPr>
        <w:t xml:space="preserve"> w </w:t>
      </w:r>
      <w:r w:rsidR="0077385E" w:rsidRPr="00BE1484">
        <w:rPr>
          <w:rFonts w:asciiTheme="minorHAnsi" w:hAnsiTheme="minorHAnsi"/>
        </w:rPr>
        <w:t xml:space="preserve">Legnicy </w:t>
      </w:r>
      <w:r w:rsidRPr="00BE1484">
        <w:rPr>
          <w:rFonts w:asciiTheme="minorHAnsi" w:hAnsiTheme="minorHAnsi"/>
        </w:rPr>
        <w:t>pomiędzy:</w:t>
      </w:r>
    </w:p>
    <w:p w:rsidR="00C55765" w:rsidRPr="00BE1484" w:rsidRDefault="00C55765" w:rsidP="00554716">
      <w:pPr>
        <w:spacing w:line="276" w:lineRule="auto"/>
        <w:jc w:val="both"/>
        <w:rPr>
          <w:rFonts w:asciiTheme="minorHAnsi" w:hAnsiTheme="minorHAnsi"/>
        </w:rPr>
      </w:pPr>
    </w:p>
    <w:p w:rsidR="00507C32" w:rsidRPr="00BE1484" w:rsidRDefault="0077385E" w:rsidP="00554716">
      <w:pPr>
        <w:spacing w:line="276" w:lineRule="auto"/>
        <w:jc w:val="both"/>
        <w:rPr>
          <w:rFonts w:asciiTheme="minorHAnsi" w:hAnsiTheme="minorHAnsi"/>
          <w:b/>
        </w:rPr>
      </w:pPr>
      <w:r w:rsidRPr="00BE1484">
        <w:rPr>
          <w:rFonts w:asciiTheme="minorHAnsi" w:hAnsiTheme="minorHAnsi"/>
          <w:b/>
        </w:rPr>
        <w:t>Kolejami Dolnośląskimi Spółką Akcyjną z siedzibą w Legnicy, przy ulicy Wojska Polskiego 1 lok. 5, 59-220 Legnica, wpisaną do rejestru przedsiębiorców Krajowego Rejestru Sądowego przez Sąd Rejonowy dla Wrocławia-Fabrycznej we Wrocławiu IX Wydział Gospodarczy Krajowego Rejestru Sądowego pod numerem KRS 0000298575, posiadająca kapitał zakładowy w wysokości 50.589.000,00 PLN opłacony w całości, której został nadany numer NIP 691-240-25-76 oraz numer REGON 020674645, reprezentowanym przez Pana Piotra Rachwalskiego - Prezesa Zarządu,</w:t>
      </w:r>
      <w:r w:rsidR="002C7BE7">
        <w:rPr>
          <w:rFonts w:asciiTheme="minorHAnsi" w:hAnsiTheme="minorHAnsi"/>
          <w:b/>
        </w:rPr>
        <w:t xml:space="preserve"> </w:t>
      </w:r>
      <w:r w:rsidR="00AB17F3" w:rsidRPr="00BE1484">
        <w:rPr>
          <w:rFonts w:asciiTheme="minorHAnsi" w:hAnsiTheme="minorHAnsi"/>
          <w:b/>
        </w:rPr>
        <w:t>zwan</w:t>
      </w:r>
      <w:r w:rsidR="00C55765" w:rsidRPr="00BE1484">
        <w:rPr>
          <w:rFonts w:asciiTheme="minorHAnsi" w:hAnsiTheme="minorHAnsi"/>
          <w:b/>
        </w:rPr>
        <w:t>ą</w:t>
      </w:r>
      <w:r w:rsidR="00AB17F3" w:rsidRPr="00BE1484">
        <w:rPr>
          <w:rFonts w:asciiTheme="minorHAnsi" w:hAnsiTheme="minorHAnsi"/>
          <w:b/>
        </w:rPr>
        <w:t xml:space="preserve"> dalej </w:t>
      </w:r>
      <w:r w:rsidR="00C47DA9" w:rsidRPr="00BE1484">
        <w:rPr>
          <w:rFonts w:asciiTheme="minorHAnsi" w:hAnsiTheme="minorHAnsi"/>
          <w:b/>
        </w:rPr>
        <w:t>Ubezpieczający</w:t>
      </w:r>
      <w:r w:rsidRPr="00BE1484">
        <w:rPr>
          <w:rFonts w:asciiTheme="minorHAnsi" w:hAnsiTheme="minorHAnsi"/>
          <w:b/>
        </w:rPr>
        <w:t>m</w:t>
      </w:r>
      <w:r w:rsidR="00C55765" w:rsidRPr="00BE1484">
        <w:rPr>
          <w:rFonts w:asciiTheme="minorHAnsi" w:hAnsiTheme="minorHAnsi"/>
          <w:b/>
        </w:rPr>
        <w:t>,</w:t>
      </w:r>
    </w:p>
    <w:p w:rsidR="00507C32" w:rsidRPr="00BE1484" w:rsidRDefault="00507C32" w:rsidP="00554716">
      <w:pPr>
        <w:suppressAutoHyphens/>
        <w:spacing w:line="276" w:lineRule="auto"/>
        <w:jc w:val="both"/>
        <w:rPr>
          <w:rFonts w:asciiTheme="minorHAnsi" w:hAnsiTheme="minorHAnsi"/>
        </w:rPr>
      </w:pPr>
    </w:p>
    <w:p w:rsidR="00507C32" w:rsidRPr="00BE1484" w:rsidRDefault="00507C32" w:rsidP="00554716">
      <w:pPr>
        <w:spacing w:line="276" w:lineRule="auto"/>
        <w:jc w:val="both"/>
        <w:rPr>
          <w:rFonts w:asciiTheme="minorHAnsi" w:hAnsiTheme="minorHAnsi"/>
        </w:rPr>
      </w:pPr>
      <w:r w:rsidRPr="00BE1484">
        <w:rPr>
          <w:rFonts w:asciiTheme="minorHAnsi" w:hAnsiTheme="minorHAnsi"/>
        </w:rPr>
        <w:t xml:space="preserve">a </w:t>
      </w:r>
    </w:p>
    <w:p w:rsidR="00626B7E" w:rsidRPr="00BE1484" w:rsidRDefault="00626B7E" w:rsidP="00554716">
      <w:pPr>
        <w:spacing w:line="276" w:lineRule="auto"/>
        <w:jc w:val="both"/>
        <w:rPr>
          <w:rFonts w:asciiTheme="minorHAnsi" w:hAnsiTheme="minorHAnsi"/>
        </w:rPr>
      </w:pPr>
    </w:p>
    <w:p w:rsidR="0077385E" w:rsidRPr="00BE1484" w:rsidRDefault="00AB17F3" w:rsidP="00554716">
      <w:pPr>
        <w:spacing w:line="276" w:lineRule="auto"/>
        <w:jc w:val="both"/>
        <w:rPr>
          <w:rFonts w:asciiTheme="minorHAnsi" w:hAnsiTheme="minorHAnsi"/>
          <w:b/>
          <w:bCs/>
        </w:rPr>
      </w:pPr>
      <w:r w:rsidRPr="00BE1484">
        <w:rPr>
          <w:rFonts w:asciiTheme="minorHAnsi" w:hAnsiTheme="minorHAnsi"/>
          <w:b/>
        </w:rPr>
        <w:t xml:space="preserve">… </w:t>
      </w:r>
      <w:r w:rsidRPr="00BE1484">
        <w:rPr>
          <w:rFonts w:asciiTheme="minorHAnsi" w:hAnsiTheme="minorHAnsi"/>
        </w:rPr>
        <w:t xml:space="preserve">z siedzibą w … przy ulicy …, (...-…) …, </w:t>
      </w:r>
      <w:r w:rsidRPr="00BE1484">
        <w:rPr>
          <w:rFonts w:asciiTheme="minorHAnsi" w:hAnsiTheme="minorHAnsi"/>
          <w:iCs/>
        </w:rPr>
        <w:t>wpisaną do rejestru przedsiębiorców Krajowego Rejestru Sądowego prowadzonego przez Sąd Rejonowy …</w:t>
      </w:r>
      <w:r w:rsidRPr="00BE1484">
        <w:rPr>
          <w:rFonts w:asciiTheme="minorHAnsi" w:hAnsiTheme="minorHAnsi"/>
        </w:rPr>
        <w:t xml:space="preserve"> Wydział Gospodarczy </w:t>
      </w:r>
      <w:r w:rsidRPr="00BE1484">
        <w:rPr>
          <w:rFonts w:asciiTheme="minorHAnsi" w:hAnsiTheme="minorHAnsi"/>
          <w:iCs/>
        </w:rPr>
        <w:t>Krajowego Rejestru</w:t>
      </w:r>
      <w:r w:rsidR="002C7D64">
        <w:rPr>
          <w:rFonts w:asciiTheme="minorHAnsi" w:hAnsiTheme="minorHAnsi"/>
          <w:iCs/>
        </w:rPr>
        <w:t xml:space="preserve"> </w:t>
      </w:r>
      <w:r w:rsidRPr="00BE1484">
        <w:rPr>
          <w:rFonts w:asciiTheme="minorHAnsi" w:hAnsiTheme="minorHAnsi"/>
        </w:rPr>
        <w:t xml:space="preserve">Sądowego pod numerem …, posiadającą kapitał zakładowy w wysokości … PLN opłacony w całości, posiadającą numer NIP … oraz numer REGON …, </w:t>
      </w:r>
      <w:r w:rsidRPr="00BE1484">
        <w:rPr>
          <w:rFonts w:asciiTheme="minorHAnsi" w:hAnsiTheme="minorHAnsi"/>
          <w:color w:val="000000"/>
        </w:rPr>
        <w:t xml:space="preserve">reprezentowaną przez Pana/Panią … </w:t>
      </w:r>
      <w:r w:rsidR="00507C32" w:rsidRPr="00BE1484">
        <w:rPr>
          <w:rFonts w:asciiTheme="minorHAnsi" w:hAnsiTheme="minorHAnsi"/>
        </w:rPr>
        <w:t xml:space="preserve">zwaną dalej </w:t>
      </w:r>
      <w:r w:rsidR="00C47DA9" w:rsidRPr="00BE1484">
        <w:rPr>
          <w:rFonts w:asciiTheme="minorHAnsi" w:hAnsiTheme="minorHAnsi"/>
          <w:b/>
          <w:bCs/>
        </w:rPr>
        <w:t>Ubezpieczyciel</w:t>
      </w:r>
      <w:r w:rsidR="00C55765" w:rsidRPr="00BE1484">
        <w:rPr>
          <w:rFonts w:asciiTheme="minorHAnsi" w:hAnsiTheme="minorHAnsi"/>
          <w:b/>
          <w:bCs/>
        </w:rPr>
        <w:t>em</w:t>
      </w:r>
      <w:r w:rsidR="00801FC0" w:rsidRPr="00BE1484">
        <w:rPr>
          <w:rFonts w:asciiTheme="minorHAnsi" w:hAnsiTheme="minorHAnsi"/>
          <w:b/>
          <w:bCs/>
        </w:rPr>
        <w:t>.</w:t>
      </w:r>
    </w:p>
    <w:p w:rsidR="0077385E" w:rsidRPr="00BE1484" w:rsidRDefault="0077385E" w:rsidP="00554716">
      <w:pPr>
        <w:spacing w:line="276" w:lineRule="auto"/>
        <w:jc w:val="both"/>
        <w:rPr>
          <w:rFonts w:asciiTheme="minorHAnsi" w:hAnsiTheme="minorHAnsi"/>
          <w:b/>
          <w:bCs/>
        </w:rPr>
      </w:pPr>
    </w:p>
    <w:p w:rsidR="00113CAD" w:rsidRPr="00BE1484" w:rsidRDefault="00113CAD" w:rsidP="00554716">
      <w:pPr>
        <w:spacing w:line="276" w:lineRule="auto"/>
        <w:jc w:val="both"/>
        <w:rPr>
          <w:rFonts w:asciiTheme="minorHAnsi" w:hAnsiTheme="minorHAnsi"/>
          <w:b/>
          <w:bCs/>
        </w:rPr>
      </w:pPr>
    </w:p>
    <w:p w:rsidR="0077385E" w:rsidRPr="00BE1484" w:rsidRDefault="00E753C3" w:rsidP="00554716">
      <w:pPr>
        <w:spacing w:line="276" w:lineRule="auto"/>
        <w:jc w:val="both"/>
        <w:rPr>
          <w:rFonts w:asciiTheme="minorHAnsi" w:hAnsiTheme="minorHAnsi"/>
          <w:b/>
          <w:bCs/>
        </w:rPr>
      </w:pPr>
      <w:r w:rsidRPr="00BE1484">
        <w:rPr>
          <w:rFonts w:asciiTheme="minorHAnsi" w:hAnsiTheme="minorHAnsi"/>
          <w:bCs/>
        </w:rPr>
        <w:t xml:space="preserve">Niniejsza Umowa </w:t>
      </w:r>
      <w:r w:rsidR="0077385E" w:rsidRPr="00BE1484">
        <w:rPr>
          <w:rFonts w:asciiTheme="minorHAnsi" w:hAnsiTheme="minorHAnsi"/>
          <w:bCs/>
        </w:rPr>
        <w:t xml:space="preserve">zawierana jest przy </w:t>
      </w:r>
      <w:r w:rsidR="0077385E" w:rsidRPr="00BE1484">
        <w:rPr>
          <w:rFonts w:asciiTheme="minorHAnsi" w:hAnsiTheme="minorHAnsi"/>
        </w:rPr>
        <w:t xml:space="preserve">udziale </w:t>
      </w:r>
      <w:r w:rsidR="0077385E" w:rsidRPr="00BE1484">
        <w:rPr>
          <w:rFonts w:asciiTheme="minorHAnsi" w:hAnsiTheme="minorHAnsi"/>
          <w:b/>
        </w:rPr>
        <w:t>Konsorcjum Brokerów Ubezpieczeniowych: PWS Konstanta S. A. z siedzibą w Bielsku-Białej</w:t>
      </w:r>
      <w:r w:rsidR="0077385E" w:rsidRPr="00BE1484">
        <w:rPr>
          <w:rFonts w:asciiTheme="minorHAnsi" w:hAnsiTheme="minorHAnsi"/>
        </w:rPr>
        <w:t xml:space="preserve"> przy ul. Warszawskiej 153, 43-300 Bielsko-Biała, </w:t>
      </w:r>
      <w:r w:rsidR="0077385E" w:rsidRPr="00BE1484">
        <w:rPr>
          <w:rFonts w:asciiTheme="minorHAnsi" w:hAnsiTheme="minorHAnsi"/>
          <w:iCs/>
        </w:rPr>
        <w:t xml:space="preserve">wpisanej do rejestru przedsiębiorców Krajowego Rejestru Sądowego przez Sąd Rejonowy w </w:t>
      </w:r>
      <w:r w:rsidR="0077385E" w:rsidRPr="00BE1484">
        <w:rPr>
          <w:rFonts w:asciiTheme="minorHAnsi" w:hAnsiTheme="minorHAnsi"/>
        </w:rPr>
        <w:t xml:space="preserve">Bielsku-Białej VIII Wydział Gospodarczy </w:t>
      </w:r>
      <w:r w:rsidR="0077385E" w:rsidRPr="00BE1484">
        <w:rPr>
          <w:rFonts w:asciiTheme="minorHAnsi" w:hAnsiTheme="minorHAnsi"/>
          <w:iCs/>
        </w:rPr>
        <w:t xml:space="preserve">Krajowego Rejestru </w:t>
      </w:r>
      <w:r w:rsidR="0077385E" w:rsidRPr="00BE1484">
        <w:rPr>
          <w:rFonts w:asciiTheme="minorHAnsi" w:hAnsiTheme="minorHAnsi"/>
        </w:rPr>
        <w:t xml:space="preserve">Sądowego pod numerem 0000073190, posiadającej kapitał zakładowy opłacony w całości w wysokości 650.000,00 zł, numer NIP 937–000–61–46 oraz numer REGON 070490343, wpisanej do rejestru pośredników ubezpieczeniowych pod numerem 00000092/U, posiadającej zezwolenie Ministra Finansów na prowadzenie działalności brokerskiej z dnia 31 marca 1995 r. o numerze 516 oraz </w:t>
      </w:r>
      <w:r w:rsidR="0077385E" w:rsidRPr="00BE1484">
        <w:rPr>
          <w:rFonts w:asciiTheme="minorHAnsi" w:hAnsiTheme="minorHAnsi" w:cs="Garamond"/>
          <w:b/>
        </w:rPr>
        <w:t>Supra Brokers Sp. z o.o.</w:t>
      </w:r>
      <w:r w:rsidR="002C7D64">
        <w:rPr>
          <w:rFonts w:asciiTheme="minorHAnsi" w:hAnsiTheme="minorHAnsi" w:cs="Garamond"/>
          <w:b/>
        </w:rPr>
        <w:t xml:space="preserve"> </w:t>
      </w:r>
      <w:r w:rsidR="0077385E" w:rsidRPr="00BE1484">
        <w:rPr>
          <w:rFonts w:asciiTheme="minorHAnsi" w:hAnsiTheme="minorHAnsi"/>
          <w:b/>
        </w:rPr>
        <w:t>z siedzibą we Wrocławiu</w:t>
      </w:r>
      <w:r w:rsidR="0077385E" w:rsidRPr="00BE1484">
        <w:rPr>
          <w:rFonts w:asciiTheme="minorHAnsi" w:hAnsiTheme="minorHAnsi"/>
        </w:rPr>
        <w:t xml:space="preserve"> przy ul. Fabrycznej </w:t>
      </w:r>
      <w:r w:rsidR="0077385E" w:rsidRPr="00BE1484">
        <w:rPr>
          <w:rFonts w:asciiTheme="minorHAnsi" w:hAnsiTheme="minorHAnsi"/>
        </w:rPr>
        <w:lastRenderedPageBreak/>
        <w:t xml:space="preserve">10, 53-609 Wrocław, </w:t>
      </w:r>
      <w:r w:rsidR="0077385E" w:rsidRPr="00BE1484">
        <w:rPr>
          <w:rFonts w:asciiTheme="minorHAnsi" w:hAnsiTheme="minorHAnsi"/>
          <w:iCs/>
        </w:rPr>
        <w:t xml:space="preserve">wpisanej do rejestru przedsiębiorców Krajowego Rejestru Sądowego przez Sąd Rejonowy dla Wrocławia - Fabrycznej, VI </w:t>
      </w:r>
      <w:r w:rsidR="0077385E" w:rsidRPr="00BE1484">
        <w:rPr>
          <w:rFonts w:asciiTheme="minorHAnsi" w:hAnsiTheme="minorHAnsi"/>
        </w:rPr>
        <w:t xml:space="preserve">Wydział Gospodarczy </w:t>
      </w:r>
      <w:r w:rsidR="0077385E" w:rsidRPr="00BE1484">
        <w:rPr>
          <w:rFonts w:asciiTheme="minorHAnsi" w:hAnsiTheme="minorHAnsi"/>
          <w:iCs/>
        </w:rPr>
        <w:t>Krajowego Rejestru</w:t>
      </w:r>
      <w:r w:rsidR="002C7D64">
        <w:rPr>
          <w:rFonts w:asciiTheme="minorHAnsi" w:hAnsiTheme="minorHAnsi"/>
          <w:iCs/>
        </w:rPr>
        <w:t xml:space="preserve"> </w:t>
      </w:r>
      <w:r w:rsidR="0077385E" w:rsidRPr="00BE1484">
        <w:rPr>
          <w:rFonts w:asciiTheme="minorHAnsi" w:hAnsiTheme="minorHAnsi"/>
        </w:rPr>
        <w:t xml:space="preserve">Sądowego pod numerem </w:t>
      </w:r>
      <w:r w:rsidR="0077385E" w:rsidRPr="00BE1484">
        <w:rPr>
          <w:rFonts w:asciiTheme="minorHAnsi" w:hAnsiTheme="minorHAnsi" w:cs="Arial"/>
        </w:rPr>
        <w:t>0000155993</w:t>
      </w:r>
      <w:r w:rsidR="0077385E" w:rsidRPr="00BE1484">
        <w:rPr>
          <w:rFonts w:asciiTheme="minorHAnsi" w:hAnsiTheme="minorHAnsi"/>
        </w:rPr>
        <w:t xml:space="preserve">, posiadającej kapitał zakładowy w wysokości 501.800,00 zł, numer NIP </w:t>
      </w:r>
      <w:r w:rsidR="0077385E" w:rsidRPr="00BE1484">
        <w:rPr>
          <w:rFonts w:asciiTheme="minorHAnsi" w:hAnsiTheme="minorHAnsi" w:cs="Arial"/>
        </w:rPr>
        <w:t xml:space="preserve">899-252-32-30 </w:t>
      </w:r>
      <w:r w:rsidR="0077385E" w:rsidRPr="00BE1484">
        <w:rPr>
          <w:rFonts w:asciiTheme="minorHAnsi" w:hAnsiTheme="minorHAnsi"/>
        </w:rPr>
        <w:t xml:space="preserve">oraz numer REGON </w:t>
      </w:r>
      <w:r w:rsidR="0077385E" w:rsidRPr="00BE1484">
        <w:rPr>
          <w:rFonts w:asciiTheme="minorHAnsi" w:hAnsiTheme="minorHAnsi" w:cs="Tahoma"/>
        </w:rPr>
        <w:t>931886336</w:t>
      </w:r>
      <w:r w:rsidR="0077385E" w:rsidRPr="00BE1484">
        <w:rPr>
          <w:rFonts w:asciiTheme="minorHAnsi" w:hAnsiTheme="minorHAnsi"/>
        </w:rPr>
        <w:t xml:space="preserve">, wpisanej do rejestru pośredników ubezpieczeniowych pod numerem </w:t>
      </w:r>
      <w:r w:rsidR="00362CC2" w:rsidRPr="00BE1484">
        <w:rPr>
          <w:rFonts w:asciiTheme="minorHAnsi" w:hAnsiTheme="minorHAnsi"/>
        </w:rPr>
        <w:t>00001097/U</w:t>
      </w:r>
      <w:r w:rsidR="0077385E" w:rsidRPr="00BE1484">
        <w:rPr>
          <w:rFonts w:asciiTheme="minorHAnsi" w:hAnsiTheme="minorHAnsi"/>
        </w:rPr>
        <w:t xml:space="preserve"> posiadającej zezwolenie Ministra Finansów na prowadzenie d</w:t>
      </w:r>
      <w:r w:rsidR="00362CC2" w:rsidRPr="00BE1484">
        <w:rPr>
          <w:rFonts w:asciiTheme="minorHAnsi" w:hAnsiTheme="minorHAnsi"/>
        </w:rPr>
        <w:t>ziałalności brokerskiej z dnia 15 maja 2003 r.</w:t>
      </w:r>
      <w:r w:rsidR="0077385E" w:rsidRPr="00BE1484">
        <w:rPr>
          <w:rFonts w:asciiTheme="minorHAnsi" w:hAnsiTheme="minorHAnsi"/>
        </w:rPr>
        <w:t xml:space="preserve"> o numerze </w:t>
      </w:r>
      <w:r w:rsidR="00362CC2" w:rsidRPr="00BE1484">
        <w:rPr>
          <w:rFonts w:asciiTheme="minorHAnsi" w:hAnsiTheme="minorHAnsi"/>
        </w:rPr>
        <w:t>1222/03</w:t>
      </w:r>
    </w:p>
    <w:p w:rsidR="00E753C3" w:rsidRPr="00BE1484" w:rsidRDefault="00E753C3" w:rsidP="00554716">
      <w:pPr>
        <w:spacing w:line="276" w:lineRule="auto"/>
        <w:jc w:val="both"/>
        <w:rPr>
          <w:rFonts w:asciiTheme="minorHAnsi" w:hAnsiTheme="minorHAnsi"/>
          <w:b/>
          <w:bCs/>
        </w:rPr>
      </w:pPr>
    </w:p>
    <w:p w:rsidR="00507C32" w:rsidRPr="00BE1484" w:rsidRDefault="00507C32" w:rsidP="00554716">
      <w:pPr>
        <w:spacing w:line="276" w:lineRule="auto"/>
        <w:jc w:val="center"/>
        <w:rPr>
          <w:rFonts w:asciiTheme="minorHAnsi" w:hAnsiTheme="minorHAnsi"/>
          <w:b/>
        </w:rPr>
      </w:pPr>
      <w:r w:rsidRPr="00BE1484">
        <w:rPr>
          <w:rFonts w:asciiTheme="minorHAnsi" w:hAnsiTheme="minorHAnsi"/>
          <w:b/>
        </w:rPr>
        <w:t>§1</w:t>
      </w:r>
    </w:p>
    <w:p w:rsidR="00507C32" w:rsidRPr="00BE1484" w:rsidRDefault="00626B7E" w:rsidP="00554716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/>
          <w:szCs w:val="24"/>
        </w:rPr>
      </w:pPr>
      <w:r w:rsidRPr="00BE1484">
        <w:rPr>
          <w:rFonts w:asciiTheme="minorHAnsi" w:hAnsiTheme="minorHAnsi"/>
          <w:szCs w:val="24"/>
        </w:rPr>
        <w:t xml:space="preserve">Przedmiotem Umowy jest ubezpieczenie </w:t>
      </w:r>
      <w:r w:rsidR="00C06C40" w:rsidRPr="00BE1484">
        <w:rPr>
          <w:rFonts w:asciiTheme="minorHAnsi" w:hAnsiTheme="minorHAnsi"/>
          <w:szCs w:val="24"/>
        </w:rPr>
        <w:t>odpowiedzialności cywilnej</w:t>
      </w:r>
      <w:r w:rsidR="00E76DB2" w:rsidRPr="00BE1484">
        <w:rPr>
          <w:rFonts w:asciiTheme="minorHAnsi" w:hAnsiTheme="minorHAnsi"/>
          <w:szCs w:val="24"/>
        </w:rPr>
        <w:t xml:space="preserve"> nadwyżkowe</w:t>
      </w:r>
      <w:r w:rsidR="00C55765" w:rsidRPr="00BE1484">
        <w:rPr>
          <w:rFonts w:asciiTheme="minorHAnsi" w:hAnsiTheme="minorHAnsi"/>
          <w:szCs w:val="24"/>
        </w:rPr>
        <w:t>.</w:t>
      </w:r>
    </w:p>
    <w:p w:rsidR="00507C32" w:rsidRPr="00BE1484" w:rsidRDefault="00626B7E" w:rsidP="00554716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/>
          <w:szCs w:val="24"/>
        </w:rPr>
      </w:pPr>
      <w:r w:rsidRPr="00BE1484">
        <w:rPr>
          <w:rFonts w:asciiTheme="minorHAnsi" w:hAnsiTheme="minorHAnsi"/>
          <w:szCs w:val="24"/>
        </w:rPr>
        <w:t xml:space="preserve">Warunki, przedmiot, zakres i sumy gwarancyjne określa </w:t>
      </w:r>
      <w:r w:rsidRPr="00BE1484">
        <w:rPr>
          <w:rFonts w:asciiTheme="minorHAnsi" w:hAnsiTheme="minorHAnsi"/>
          <w:b/>
          <w:szCs w:val="24"/>
        </w:rPr>
        <w:t xml:space="preserve">Załącznik nr 1 </w:t>
      </w:r>
      <w:r w:rsidRPr="00BE1484">
        <w:rPr>
          <w:rFonts w:asciiTheme="minorHAnsi" w:hAnsiTheme="minorHAnsi"/>
          <w:szCs w:val="24"/>
        </w:rPr>
        <w:t>do Umowy.</w:t>
      </w:r>
    </w:p>
    <w:p w:rsidR="00116464" w:rsidRPr="00BE1484" w:rsidRDefault="00507C32" w:rsidP="00554716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/>
          <w:szCs w:val="24"/>
        </w:rPr>
      </w:pPr>
      <w:r w:rsidRPr="00BE1484">
        <w:rPr>
          <w:rFonts w:asciiTheme="minorHAnsi" w:hAnsiTheme="minorHAnsi"/>
          <w:szCs w:val="24"/>
        </w:rPr>
        <w:t>S</w:t>
      </w:r>
      <w:r w:rsidR="00E753C3" w:rsidRPr="00BE1484">
        <w:rPr>
          <w:rFonts w:asciiTheme="minorHAnsi" w:hAnsiTheme="minorHAnsi"/>
          <w:szCs w:val="24"/>
        </w:rPr>
        <w:t>pecyfikacja Istotnych Warunków Zamówienia p</w:t>
      </w:r>
      <w:r w:rsidR="000E05C2" w:rsidRPr="00BE1484">
        <w:rPr>
          <w:rFonts w:asciiTheme="minorHAnsi" w:hAnsiTheme="minorHAnsi"/>
          <w:szCs w:val="24"/>
        </w:rPr>
        <w:t>ostępowania</w:t>
      </w:r>
      <w:r w:rsidR="002C07E7" w:rsidRPr="00BE1484">
        <w:rPr>
          <w:rFonts w:asciiTheme="minorHAnsi" w:hAnsiTheme="minorHAnsi"/>
          <w:szCs w:val="24"/>
        </w:rPr>
        <w:t xml:space="preserve"> o udzielenie zamówienia</w:t>
      </w:r>
      <w:r w:rsidR="00C55765" w:rsidRPr="00BE1484">
        <w:rPr>
          <w:rFonts w:asciiTheme="minorHAnsi" w:hAnsiTheme="minorHAnsi"/>
          <w:szCs w:val="24"/>
        </w:rPr>
        <w:t xml:space="preserve"> publicznego</w:t>
      </w:r>
      <w:r w:rsidR="000E05C2" w:rsidRPr="00BE1484">
        <w:rPr>
          <w:rFonts w:asciiTheme="minorHAnsi" w:hAnsiTheme="minorHAnsi"/>
          <w:szCs w:val="24"/>
        </w:rPr>
        <w:t xml:space="preserve"> prowadzonego pod nazwą </w:t>
      </w:r>
      <w:r w:rsidR="00FC67ED" w:rsidRPr="00BE1484">
        <w:rPr>
          <w:rFonts w:asciiTheme="minorHAnsi" w:hAnsiTheme="minorHAnsi"/>
          <w:b/>
          <w:szCs w:val="24"/>
        </w:rPr>
        <w:t>UBEZPIECZENIA KOMUNIKACYJNE, MIENIA I ODPOWIEDZIALNOŚCI CYWILNEJ "</w:t>
      </w:r>
      <w:r w:rsidR="00FC67ED" w:rsidRPr="00BE1484">
        <w:rPr>
          <w:rFonts w:asciiTheme="minorHAnsi" w:hAnsiTheme="minorHAnsi" w:cs="Arial"/>
          <w:szCs w:val="24"/>
        </w:rPr>
        <w:t xml:space="preserve">, </w:t>
      </w:r>
      <w:r w:rsidRPr="00BE1484">
        <w:rPr>
          <w:rFonts w:asciiTheme="minorHAnsi" w:hAnsiTheme="minorHAnsi"/>
          <w:szCs w:val="24"/>
        </w:rPr>
        <w:t xml:space="preserve">wraz z ofertą </w:t>
      </w:r>
      <w:r w:rsidR="00C47DA9" w:rsidRPr="00BE1484">
        <w:rPr>
          <w:rFonts w:asciiTheme="minorHAnsi" w:hAnsiTheme="minorHAnsi"/>
          <w:szCs w:val="24"/>
        </w:rPr>
        <w:t>Ubezpieczyciela</w:t>
      </w:r>
      <w:r w:rsidR="005729EB" w:rsidRPr="00BE1484">
        <w:rPr>
          <w:rFonts w:asciiTheme="minorHAnsi" w:hAnsiTheme="minorHAnsi"/>
          <w:szCs w:val="24"/>
        </w:rPr>
        <w:t xml:space="preserve"> z</w:t>
      </w:r>
      <w:r w:rsidR="000E05C2" w:rsidRPr="00BE1484">
        <w:rPr>
          <w:rFonts w:asciiTheme="minorHAnsi" w:hAnsiTheme="minorHAnsi"/>
          <w:szCs w:val="24"/>
        </w:rPr>
        <w:t xml:space="preserve"> dnia …</w:t>
      </w:r>
      <w:r w:rsidR="00FC67ED" w:rsidRPr="00BE1484">
        <w:rPr>
          <w:rFonts w:asciiTheme="minorHAnsi" w:hAnsiTheme="minorHAnsi"/>
          <w:szCs w:val="24"/>
        </w:rPr>
        <w:t>.................</w:t>
      </w:r>
      <w:r w:rsidRPr="00BE1484">
        <w:rPr>
          <w:rFonts w:asciiTheme="minorHAnsi" w:hAnsiTheme="minorHAnsi"/>
          <w:szCs w:val="24"/>
        </w:rPr>
        <w:t>stanow</w:t>
      </w:r>
      <w:r w:rsidR="000E05C2" w:rsidRPr="00BE1484">
        <w:rPr>
          <w:rFonts w:asciiTheme="minorHAnsi" w:hAnsiTheme="minorHAnsi"/>
          <w:szCs w:val="24"/>
        </w:rPr>
        <w:t>ią integralną część niniejszej U</w:t>
      </w:r>
      <w:r w:rsidRPr="00BE1484">
        <w:rPr>
          <w:rFonts w:asciiTheme="minorHAnsi" w:hAnsiTheme="minorHAnsi"/>
          <w:szCs w:val="24"/>
        </w:rPr>
        <w:t>mowy.</w:t>
      </w:r>
    </w:p>
    <w:p w:rsidR="00FC67ED" w:rsidRPr="00BE1484" w:rsidRDefault="00116464" w:rsidP="00C55765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/>
          <w:szCs w:val="24"/>
        </w:rPr>
      </w:pPr>
      <w:r w:rsidRPr="00BE1484">
        <w:rPr>
          <w:rFonts w:asciiTheme="minorHAnsi" w:hAnsiTheme="minorHAnsi"/>
          <w:szCs w:val="24"/>
        </w:rPr>
        <w:t>W pozostałych nieregulowanych treścią Umowy kwestiach, zastosowanie będą miały proponowane przez Wykonawcę Ogólne (</w:t>
      </w:r>
      <w:r w:rsidR="00C55765" w:rsidRPr="00BE1484">
        <w:rPr>
          <w:rFonts w:asciiTheme="minorHAnsi" w:hAnsiTheme="minorHAnsi"/>
          <w:szCs w:val="24"/>
        </w:rPr>
        <w:t>Szczególne) Warunki Ubezpieczeń,</w:t>
      </w:r>
      <w:r w:rsidR="00FC67ED" w:rsidRPr="00BE1484">
        <w:rPr>
          <w:rFonts w:asciiTheme="minorHAnsi" w:hAnsiTheme="minorHAnsi"/>
          <w:szCs w:val="24"/>
        </w:rPr>
        <w:t xml:space="preserve"> to jest: </w:t>
      </w:r>
    </w:p>
    <w:p w:rsidR="00FC67ED" w:rsidRPr="00BE1484" w:rsidRDefault="00FC67ED" w:rsidP="00554716">
      <w:pPr>
        <w:spacing w:line="276" w:lineRule="auto"/>
        <w:ind w:left="426"/>
        <w:jc w:val="both"/>
        <w:rPr>
          <w:rFonts w:asciiTheme="minorHAnsi" w:hAnsiTheme="minorHAnsi"/>
        </w:rPr>
      </w:pPr>
      <w:r w:rsidRPr="00BE1484">
        <w:rPr>
          <w:rFonts w:asciiTheme="minorHAnsi" w:hAnsiTheme="minorHAnsi"/>
        </w:rPr>
        <w:t>………………………………………………………………………………………………</w:t>
      </w:r>
    </w:p>
    <w:p w:rsidR="00116464" w:rsidRPr="00BE1484" w:rsidRDefault="00116464" w:rsidP="00554716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/>
          <w:szCs w:val="24"/>
        </w:rPr>
      </w:pPr>
      <w:r w:rsidRPr="00BE1484">
        <w:rPr>
          <w:rFonts w:asciiTheme="minorHAnsi" w:hAnsiTheme="minorHAnsi"/>
          <w:szCs w:val="24"/>
        </w:rPr>
        <w:t xml:space="preserve">Postanowienia Umowy mają pierwszeństwo przed postanowieniami zawartymi w Ogólnych lub Szczególnych Warunkach Ubezpieczeń. </w:t>
      </w:r>
    </w:p>
    <w:p w:rsidR="00116464" w:rsidRPr="00BE1484" w:rsidRDefault="00116464" w:rsidP="00554716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/>
          <w:szCs w:val="24"/>
        </w:rPr>
      </w:pPr>
      <w:r w:rsidRPr="00BE1484">
        <w:rPr>
          <w:rFonts w:asciiTheme="minorHAnsi" w:hAnsiTheme="minorHAnsi"/>
          <w:szCs w:val="24"/>
        </w:rPr>
        <w:t xml:space="preserve">Ustala się, że w razie rozbieżności pomiędzy warunkami ubezpieczenia wynikającymi z powyższych postanowień zastosowanie znajdą te, które są korzystniejsze dla </w:t>
      </w:r>
      <w:r w:rsidR="00C47DA9" w:rsidRPr="00BE1484">
        <w:rPr>
          <w:rFonts w:asciiTheme="minorHAnsi" w:hAnsiTheme="minorHAnsi"/>
          <w:szCs w:val="24"/>
        </w:rPr>
        <w:t>Ubezpieczającego, Ubezpieczonego</w:t>
      </w:r>
      <w:r w:rsidRPr="00BE1484">
        <w:rPr>
          <w:rFonts w:asciiTheme="minorHAnsi" w:hAnsiTheme="minorHAnsi"/>
          <w:szCs w:val="24"/>
        </w:rPr>
        <w:t xml:space="preserve"> lub poszkodowanego.</w:t>
      </w:r>
    </w:p>
    <w:p w:rsidR="00116464" w:rsidRPr="00BE1484" w:rsidRDefault="00116464" w:rsidP="00554716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/>
          <w:szCs w:val="24"/>
        </w:rPr>
      </w:pPr>
      <w:r w:rsidRPr="00BE1484">
        <w:rPr>
          <w:rFonts w:asciiTheme="minorHAnsi" w:hAnsiTheme="minorHAnsi"/>
          <w:szCs w:val="24"/>
        </w:rPr>
        <w:t xml:space="preserve">W przypadku, w którym niemożliwa lub utrudniona jest ocena, które postanawiania są korzystniejsze dla </w:t>
      </w:r>
      <w:r w:rsidR="002C4FD8" w:rsidRPr="00BE1484">
        <w:rPr>
          <w:rFonts w:asciiTheme="minorHAnsi" w:hAnsiTheme="minorHAnsi"/>
          <w:szCs w:val="24"/>
        </w:rPr>
        <w:t>Ubezpieczającego, Ubezpieczonego</w:t>
      </w:r>
      <w:r w:rsidR="002C7D64">
        <w:rPr>
          <w:rFonts w:asciiTheme="minorHAnsi" w:hAnsiTheme="minorHAnsi"/>
          <w:szCs w:val="24"/>
        </w:rPr>
        <w:t xml:space="preserve"> </w:t>
      </w:r>
      <w:r w:rsidRPr="00BE1484">
        <w:rPr>
          <w:rFonts w:asciiTheme="minorHAnsi" w:hAnsiTheme="minorHAnsi"/>
          <w:szCs w:val="24"/>
        </w:rPr>
        <w:t>lub</w:t>
      </w:r>
      <w:r w:rsidR="00C47DA9" w:rsidRPr="00BE1484">
        <w:rPr>
          <w:rFonts w:asciiTheme="minorHAnsi" w:hAnsiTheme="minorHAnsi"/>
          <w:szCs w:val="24"/>
        </w:rPr>
        <w:t xml:space="preserve"> poszkodowanego, Ubezpieczający, Ubezpieczony lub poszkodowany</w:t>
      </w:r>
      <w:r w:rsidR="002C7D64">
        <w:rPr>
          <w:rFonts w:asciiTheme="minorHAnsi" w:hAnsiTheme="minorHAnsi"/>
          <w:szCs w:val="24"/>
        </w:rPr>
        <w:t xml:space="preserve"> </w:t>
      </w:r>
      <w:r w:rsidRPr="00BE1484">
        <w:rPr>
          <w:rFonts w:asciiTheme="minorHAnsi" w:hAnsiTheme="minorHAnsi"/>
          <w:szCs w:val="24"/>
        </w:rPr>
        <w:t>jest uprawniony do dokonania wyboru pomiędzy treścią Ogólnych lub Szczególnych Warunków Ubezpieczenia mających zastosowanie do Umowy lub postanowieniami Umowy.</w:t>
      </w:r>
    </w:p>
    <w:p w:rsidR="00116464" w:rsidRPr="00BE1484" w:rsidRDefault="00116464" w:rsidP="00554716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/>
          <w:szCs w:val="24"/>
        </w:rPr>
      </w:pPr>
      <w:r w:rsidRPr="00BE1484">
        <w:rPr>
          <w:rFonts w:asciiTheme="minorHAnsi" w:hAnsiTheme="minorHAnsi"/>
          <w:szCs w:val="24"/>
        </w:rPr>
        <w:t xml:space="preserve">W przypadku, gdy jedynie część treści danego postanowienia jest korzystniejsza dla </w:t>
      </w:r>
      <w:r w:rsidR="00C47DA9" w:rsidRPr="00BE1484">
        <w:rPr>
          <w:rFonts w:asciiTheme="minorHAnsi" w:hAnsiTheme="minorHAnsi"/>
          <w:szCs w:val="24"/>
        </w:rPr>
        <w:t>Ubezpieczającego, Ubezpieczonego</w:t>
      </w:r>
      <w:r w:rsidRPr="00BE1484">
        <w:rPr>
          <w:rFonts w:asciiTheme="minorHAnsi" w:hAnsiTheme="minorHAnsi"/>
          <w:szCs w:val="24"/>
        </w:rPr>
        <w:t xml:space="preserve"> lub poszkodowanego, część ta stanowi treść umowy ubezpieczenia, a w pozostałym zakresie obowiązują zapisy Ogólnych lub Szczególnych Warunków Ubezpieczenia mających zastosowanie do Umowy oraz postanowienia Umowy w pozostałej części, które nie są z tymi postanowieniami sprzeczne. </w:t>
      </w:r>
    </w:p>
    <w:p w:rsidR="008232EA" w:rsidRPr="00BE1484" w:rsidRDefault="008232EA" w:rsidP="008232EA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/>
          <w:szCs w:val="24"/>
        </w:rPr>
      </w:pPr>
      <w:r w:rsidRPr="00BE1484">
        <w:rPr>
          <w:rFonts w:asciiTheme="minorHAnsi" w:hAnsiTheme="minorHAnsi"/>
          <w:b/>
          <w:szCs w:val="24"/>
        </w:rPr>
        <w:t>Merytorycznym Likwidatorem Szkód</w:t>
      </w:r>
      <w:r w:rsidRPr="00BE1484">
        <w:rPr>
          <w:rFonts w:asciiTheme="minorHAnsi" w:hAnsiTheme="minorHAnsi"/>
          <w:szCs w:val="24"/>
        </w:rPr>
        <w:t xml:space="preserve"> na potrzeby realizacji niniejszej Umowy ze strony Ubezpieczyciela jest:</w:t>
      </w:r>
    </w:p>
    <w:p w:rsidR="008232EA" w:rsidRPr="00BE1484" w:rsidRDefault="008232EA" w:rsidP="008232EA">
      <w:pPr>
        <w:pStyle w:val="Akapitzlist"/>
        <w:suppressAutoHyphens/>
        <w:spacing w:line="276" w:lineRule="auto"/>
        <w:ind w:left="360"/>
        <w:jc w:val="both"/>
        <w:rPr>
          <w:rFonts w:asciiTheme="minorHAnsi" w:hAnsiTheme="minorHAnsi"/>
          <w:szCs w:val="24"/>
        </w:rPr>
      </w:pPr>
      <w:r w:rsidRPr="00BE1484">
        <w:rPr>
          <w:rFonts w:asciiTheme="minorHAnsi" w:hAnsiTheme="minorHAnsi"/>
          <w:szCs w:val="24"/>
        </w:rPr>
        <w:t>………………………………… Tel. …………………. E-mail ……………………………..</w:t>
      </w:r>
    </w:p>
    <w:p w:rsidR="008232EA" w:rsidRPr="00BE1484" w:rsidRDefault="008232EA" w:rsidP="008232EA">
      <w:pPr>
        <w:pStyle w:val="Akapitzlist"/>
        <w:suppressAutoHyphens/>
        <w:spacing w:line="276" w:lineRule="auto"/>
        <w:ind w:left="360"/>
        <w:jc w:val="both"/>
        <w:rPr>
          <w:rFonts w:asciiTheme="minorHAnsi" w:hAnsiTheme="minorHAnsi"/>
          <w:szCs w:val="24"/>
        </w:rPr>
      </w:pPr>
      <w:r w:rsidRPr="00BE1484">
        <w:rPr>
          <w:rFonts w:asciiTheme="minorHAnsi" w:hAnsiTheme="minorHAnsi"/>
          <w:szCs w:val="24"/>
        </w:rPr>
        <w:t>Pod nieobecność: …………………………….. Tel. ……………………………. E-mail …………………………………….</w:t>
      </w:r>
    </w:p>
    <w:p w:rsidR="00507C32" w:rsidRPr="00BE1484" w:rsidRDefault="00507C32" w:rsidP="00554716">
      <w:pPr>
        <w:spacing w:line="276" w:lineRule="auto"/>
        <w:jc w:val="both"/>
        <w:rPr>
          <w:rFonts w:asciiTheme="minorHAnsi" w:hAnsiTheme="minorHAnsi"/>
          <w:b/>
        </w:rPr>
      </w:pPr>
    </w:p>
    <w:p w:rsidR="00087ED8" w:rsidRDefault="00087ED8" w:rsidP="00554716">
      <w:pPr>
        <w:spacing w:line="276" w:lineRule="auto"/>
        <w:jc w:val="center"/>
        <w:rPr>
          <w:rFonts w:asciiTheme="minorHAnsi" w:hAnsiTheme="minorHAnsi"/>
          <w:b/>
        </w:rPr>
      </w:pPr>
    </w:p>
    <w:p w:rsidR="00087ED8" w:rsidRDefault="00087ED8" w:rsidP="00554716">
      <w:pPr>
        <w:spacing w:line="276" w:lineRule="auto"/>
        <w:jc w:val="center"/>
        <w:rPr>
          <w:rFonts w:asciiTheme="minorHAnsi" w:hAnsiTheme="minorHAnsi"/>
          <w:b/>
        </w:rPr>
      </w:pPr>
    </w:p>
    <w:p w:rsidR="00507C32" w:rsidRPr="00BE1484" w:rsidRDefault="00507C32" w:rsidP="00554716">
      <w:pPr>
        <w:spacing w:line="276" w:lineRule="auto"/>
        <w:jc w:val="center"/>
        <w:rPr>
          <w:rFonts w:asciiTheme="minorHAnsi" w:hAnsiTheme="minorHAnsi"/>
          <w:b/>
        </w:rPr>
      </w:pPr>
      <w:r w:rsidRPr="00BE1484">
        <w:rPr>
          <w:rFonts w:asciiTheme="minorHAnsi" w:hAnsiTheme="minorHAnsi"/>
          <w:b/>
        </w:rPr>
        <w:lastRenderedPageBreak/>
        <w:t>§2</w:t>
      </w:r>
    </w:p>
    <w:p w:rsidR="00FC67ED" w:rsidRPr="00BE1484" w:rsidRDefault="00FC67ED" w:rsidP="00554716">
      <w:pPr>
        <w:pStyle w:val="Akapitzlist"/>
        <w:numPr>
          <w:ilvl w:val="1"/>
          <w:numId w:val="21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Cs w:val="24"/>
        </w:rPr>
      </w:pPr>
      <w:r w:rsidRPr="00BE1484">
        <w:rPr>
          <w:rFonts w:asciiTheme="minorHAnsi" w:hAnsiTheme="minorHAnsi"/>
          <w:szCs w:val="24"/>
        </w:rPr>
        <w:t xml:space="preserve">Umowa obowiązuje w okresie </w:t>
      </w:r>
      <w:r w:rsidR="00777DC0" w:rsidRPr="00BE1484">
        <w:rPr>
          <w:rFonts w:asciiTheme="minorHAnsi" w:hAnsiTheme="minorHAnsi"/>
          <w:b/>
          <w:szCs w:val="24"/>
        </w:rPr>
        <w:t>24</w:t>
      </w:r>
      <w:r w:rsidRPr="00BE1484">
        <w:rPr>
          <w:rFonts w:asciiTheme="minorHAnsi" w:hAnsiTheme="minorHAnsi"/>
          <w:b/>
          <w:szCs w:val="24"/>
        </w:rPr>
        <w:t xml:space="preserve"> miesięcy, od dnia </w:t>
      </w:r>
      <w:r w:rsidR="00777DC0" w:rsidRPr="00BE1484">
        <w:rPr>
          <w:rFonts w:asciiTheme="minorHAnsi" w:hAnsiTheme="minorHAnsi"/>
          <w:b/>
          <w:szCs w:val="24"/>
        </w:rPr>
        <w:t>01.01.2015</w:t>
      </w:r>
      <w:r w:rsidRPr="00BE1484">
        <w:rPr>
          <w:rFonts w:asciiTheme="minorHAnsi" w:hAnsiTheme="minorHAnsi"/>
          <w:b/>
          <w:szCs w:val="24"/>
        </w:rPr>
        <w:t xml:space="preserve"> do dnia </w:t>
      </w:r>
      <w:r w:rsidR="00777DC0" w:rsidRPr="00BE1484">
        <w:rPr>
          <w:rFonts w:asciiTheme="minorHAnsi" w:hAnsiTheme="minorHAnsi"/>
          <w:b/>
          <w:szCs w:val="24"/>
        </w:rPr>
        <w:t>31.12.2016</w:t>
      </w:r>
      <w:r w:rsidRPr="00BE1484">
        <w:rPr>
          <w:rFonts w:asciiTheme="minorHAnsi" w:hAnsiTheme="minorHAnsi"/>
          <w:szCs w:val="24"/>
        </w:rPr>
        <w:t xml:space="preserve">, zwanym dalej jako Okres Obowiązywania Umowy. </w:t>
      </w:r>
    </w:p>
    <w:p w:rsidR="00FC67ED" w:rsidRPr="00BE1484" w:rsidRDefault="00FC67ED" w:rsidP="00554716">
      <w:pPr>
        <w:pStyle w:val="Akapitzlist"/>
        <w:numPr>
          <w:ilvl w:val="1"/>
          <w:numId w:val="21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Cs w:val="24"/>
        </w:rPr>
      </w:pPr>
      <w:r w:rsidRPr="00BE1484">
        <w:rPr>
          <w:rFonts w:asciiTheme="minorHAnsi" w:hAnsiTheme="minorHAnsi"/>
          <w:szCs w:val="24"/>
        </w:rPr>
        <w:t xml:space="preserve">Okres Obowiązywania Umowy dzieli się na </w:t>
      </w:r>
      <w:r w:rsidR="0000129A" w:rsidRPr="00BE1484">
        <w:rPr>
          <w:rFonts w:asciiTheme="minorHAnsi" w:hAnsiTheme="minorHAnsi"/>
          <w:szCs w:val="24"/>
        </w:rPr>
        <w:t>dwa</w:t>
      </w:r>
      <w:r w:rsidRPr="00BE1484">
        <w:rPr>
          <w:rFonts w:asciiTheme="minorHAnsi" w:hAnsiTheme="minorHAnsi"/>
          <w:szCs w:val="24"/>
        </w:rPr>
        <w:t xml:space="preserve"> następujące okresy rozliczeniowe:</w:t>
      </w:r>
    </w:p>
    <w:p w:rsidR="00FC67ED" w:rsidRPr="00BE1484" w:rsidRDefault="00FC67ED" w:rsidP="00554716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/>
          <w:szCs w:val="24"/>
        </w:rPr>
      </w:pPr>
      <w:r w:rsidRPr="00BE1484">
        <w:rPr>
          <w:rFonts w:asciiTheme="minorHAnsi" w:hAnsiTheme="minorHAnsi"/>
          <w:szCs w:val="24"/>
        </w:rPr>
        <w:t xml:space="preserve">I Okres rozliczeniowy: od dnia </w:t>
      </w:r>
      <w:r w:rsidR="00777DC0" w:rsidRPr="00BE1484">
        <w:rPr>
          <w:rFonts w:asciiTheme="minorHAnsi" w:hAnsiTheme="minorHAnsi"/>
          <w:szCs w:val="24"/>
        </w:rPr>
        <w:t>01.01.2015</w:t>
      </w:r>
      <w:r w:rsidRPr="00BE1484">
        <w:rPr>
          <w:rFonts w:asciiTheme="minorHAnsi" w:hAnsiTheme="minorHAnsi"/>
          <w:szCs w:val="24"/>
        </w:rPr>
        <w:t xml:space="preserve"> do dnia </w:t>
      </w:r>
      <w:r w:rsidR="00777DC0" w:rsidRPr="00BE1484">
        <w:rPr>
          <w:rFonts w:asciiTheme="minorHAnsi" w:hAnsiTheme="minorHAnsi"/>
          <w:szCs w:val="24"/>
        </w:rPr>
        <w:t>31.12.2015</w:t>
      </w:r>
      <w:r w:rsidRPr="00BE1484">
        <w:rPr>
          <w:rFonts w:asciiTheme="minorHAnsi" w:hAnsiTheme="minorHAnsi"/>
          <w:szCs w:val="24"/>
        </w:rPr>
        <w:t>;</w:t>
      </w:r>
    </w:p>
    <w:p w:rsidR="00FC67ED" w:rsidRPr="00BE1484" w:rsidRDefault="00FC67ED" w:rsidP="00554716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/>
          <w:szCs w:val="24"/>
        </w:rPr>
      </w:pPr>
      <w:r w:rsidRPr="00BE1484">
        <w:rPr>
          <w:rFonts w:asciiTheme="minorHAnsi" w:hAnsiTheme="minorHAnsi"/>
          <w:szCs w:val="24"/>
        </w:rPr>
        <w:t xml:space="preserve">II Okres rozliczeniowy: od dnia </w:t>
      </w:r>
      <w:r w:rsidR="00777DC0" w:rsidRPr="00BE1484">
        <w:rPr>
          <w:rFonts w:asciiTheme="minorHAnsi" w:hAnsiTheme="minorHAnsi"/>
          <w:szCs w:val="24"/>
        </w:rPr>
        <w:t>01.01.2016 do dnia 31.12.2016</w:t>
      </w:r>
      <w:r w:rsidRPr="00BE1484">
        <w:rPr>
          <w:rFonts w:asciiTheme="minorHAnsi" w:hAnsiTheme="minorHAnsi"/>
          <w:szCs w:val="24"/>
        </w:rPr>
        <w:t>;</w:t>
      </w:r>
    </w:p>
    <w:p w:rsidR="00FC67ED" w:rsidRPr="00BE1484" w:rsidRDefault="00FC67ED" w:rsidP="00554716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/>
          <w:szCs w:val="24"/>
        </w:rPr>
      </w:pPr>
    </w:p>
    <w:p w:rsidR="00CC717D" w:rsidRPr="00BE1484" w:rsidRDefault="00CC717D" w:rsidP="00554716">
      <w:pPr>
        <w:spacing w:line="276" w:lineRule="auto"/>
        <w:jc w:val="center"/>
        <w:rPr>
          <w:rFonts w:asciiTheme="minorHAnsi" w:hAnsiTheme="minorHAnsi"/>
          <w:b/>
        </w:rPr>
      </w:pPr>
    </w:p>
    <w:p w:rsidR="00507C32" w:rsidRPr="00BE1484" w:rsidRDefault="00507C32" w:rsidP="00554716">
      <w:pPr>
        <w:spacing w:line="276" w:lineRule="auto"/>
        <w:jc w:val="center"/>
        <w:rPr>
          <w:rFonts w:asciiTheme="minorHAnsi" w:hAnsiTheme="minorHAnsi"/>
          <w:b/>
        </w:rPr>
      </w:pPr>
      <w:r w:rsidRPr="00BE1484">
        <w:rPr>
          <w:rFonts w:asciiTheme="minorHAnsi" w:hAnsiTheme="minorHAnsi"/>
          <w:b/>
        </w:rPr>
        <w:t>§ 3</w:t>
      </w:r>
    </w:p>
    <w:p w:rsidR="00A16CFE" w:rsidRPr="00BE1484" w:rsidRDefault="00CD1FDE" w:rsidP="00554716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rStyle w:val="Numerstrony"/>
          <w:rFonts w:asciiTheme="minorHAnsi" w:hAnsiTheme="minorHAnsi"/>
          <w:szCs w:val="24"/>
        </w:rPr>
      </w:pPr>
      <w:r w:rsidRPr="00BE1484">
        <w:rPr>
          <w:rStyle w:val="Numerstrony"/>
          <w:rFonts w:asciiTheme="minorHAnsi" w:hAnsiTheme="minorHAnsi"/>
          <w:szCs w:val="24"/>
        </w:rPr>
        <w:t xml:space="preserve">Składka za udzieloną ochronę </w:t>
      </w:r>
      <w:r w:rsidR="00491755" w:rsidRPr="00BE1484">
        <w:rPr>
          <w:rStyle w:val="Numerstrony"/>
          <w:rFonts w:asciiTheme="minorHAnsi" w:hAnsiTheme="minorHAnsi"/>
          <w:szCs w:val="24"/>
        </w:rPr>
        <w:t>ubezpieczeniow</w:t>
      </w:r>
      <w:r w:rsidR="00CA30B5" w:rsidRPr="00BE1484">
        <w:rPr>
          <w:rStyle w:val="Numerstrony"/>
          <w:rFonts w:asciiTheme="minorHAnsi" w:hAnsiTheme="minorHAnsi"/>
          <w:szCs w:val="24"/>
        </w:rPr>
        <w:t>ą wynikającą z Umowy, w O</w:t>
      </w:r>
      <w:r w:rsidRPr="00BE1484">
        <w:rPr>
          <w:rStyle w:val="Numerstrony"/>
          <w:rFonts w:asciiTheme="minorHAnsi" w:hAnsiTheme="minorHAnsi"/>
          <w:szCs w:val="24"/>
        </w:rPr>
        <w:t xml:space="preserve">kresie </w:t>
      </w:r>
      <w:r w:rsidR="00CA30B5" w:rsidRPr="00BE1484">
        <w:rPr>
          <w:rStyle w:val="Numerstrony"/>
          <w:rFonts w:asciiTheme="minorHAnsi" w:hAnsiTheme="minorHAnsi"/>
          <w:szCs w:val="24"/>
        </w:rPr>
        <w:t>Obowiązywania Umowy</w:t>
      </w:r>
      <w:r w:rsidR="00F23C86" w:rsidRPr="00BE1484">
        <w:rPr>
          <w:rStyle w:val="Numerstrony"/>
          <w:rFonts w:asciiTheme="minorHAnsi" w:hAnsiTheme="minorHAnsi"/>
          <w:szCs w:val="24"/>
        </w:rPr>
        <w:t xml:space="preserve"> wynosi …</w:t>
      </w:r>
      <w:r w:rsidR="00FE7727" w:rsidRPr="00BE1484">
        <w:rPr>
          <w:rStyle w:val="Numerstrony"/>
          <w:rFonts w:asciiTheme="minorHAnsi" w:hAnsiTheme="minorHAnsi"/>
          <w:szCs w:val="24"/>
        </w:rPr>
        <w:t>.....................................zł</w:t>
      </w:r>
      <w:r w:rsidR="00F23C86" w:rsidRPr="00BE1484">
        <w:rPr>
          <w:rStyle w:val="Numerstrony"/>
          <w:rFonts w:asciiTheme="minorHAnsi" w:hAnsiTheme="minorHAnsi"/>
          <w:szCs w:val="24"/>
        </w:rPr>
        <w:t xml:space="preserve"> (…</w:t>
      </w:r>
      <w:r w:rsidR="00C55765" w:rsidRPr="00BE1484">
        <w:rPr>
          <w:rStyle w:val="Numerstrony"/>
          <w:rFonts w:asciiTheme="minorHAnsi" w:hAnsiTheme="minorHAnsi"/>
          <w:szCs w:val="24"/>
        </w:rPr>
        <w:t>..........................................</w:t>
      </w:r>
      <w:r w:rsidR="00F23C86" w:rsidRPr="00BE1484">
        <w:rPr>
          <w:rStyle w:val="Numerstrony"/>
          <w:rFonts w:asciiTheme="minorHAnsi" w:hAnsiTheme="minorHAnsi"/>
          <w:szCs w:val="24"/>
        </w:rPr>
        <w:t xml:space="preserve"> złotych … groszy) </w:t>
      </w:r>
      <w:r w:rsidR="000955DB" w:rsidRPr="00BE1484">
        <w:rPr>
          <w:rFonts w:asciiTheme="minorHAnsi" w:hAnsiTheme="minorHAnsi"/>
          <w:szCs w:val="24"/>
        </w:rPr>
        <w:t>i zostanie opłacona w terminach i wysokościach wskazanych w certyfikatach lub polisach wystawionych przez Ubezpieczyciela.</w:t>
      </w:r>
    </w:p>
    <w:p w:rsidR="00F23C86" w:rsidRPr="00BE1484" w:rsidRDefault="00F23C86" w:rsidP="00554716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rStyle w:val="Numerstrony"/>
          <w:rFonts w:asciiTheme="minorHAnsi" w:hAnsiTheme="minorHAnsi"/>
          <w:szCs w:val="24"/>
        </w:rPr>
      </w:pPr>
      <w:r w:rsidRPr="00BE1484">
        <w:rPr>
          <w:rStyle w:val="Numerstrony"/>
          <w:rFonts w:asciiTheme="minorHAnsi" w:hAnsiTheme="minorHAnsi"/>
          <w:szCs w:val="24"/>
        </w:rPr>
        <w:t xml:space="preserve">Składka ubezpieczeniowa </w:t>
      </w:r>
      <w:r w:rsidR="00257CD6" w:rsidRPr="00BE1484">
        <w:rPr>
          <w:rStyle w:val="Numerstrony"/>
          <w:rFonts w:asciiTheme="minorHAnsi" w:hAnsiTheme="minorHAnsi"/>
          <w:szCs w:val="24"/>
        </w:rPr>
        <w:t xml:space="preserve">(cząstkowa składka ubezpieczeniowa) </w:t>
      </w:r>
      <w:r w:rsidRPr="00BE1484">
        <w:rPr>
          <w:rStyle w:val="Numerstrony"/>
          <w:rFonts w:asciiTheme="minorHAnsi" w:hAnsiTheme="minorHAnsi"/>
          <w:szCs w:val="24"/>
        </w:rPr>
        <w:t>z tytułu udzielania ochrony ubezpieczeniowej w okresach rozliczeniowych (polisowych), o których mowa w § 2 ust. 1 Umowy, wynosi:</w:t>
      </w:r>
    </w:p>
    <w:p w:rsidR="00F34519" w:rsidRPr="00BE1484" w:rsidRDefault="00C55765" w:rsidP="00F34519">
      <w:pPr>
        <w:pStyle w:val="Akapitzlist"/>
        <w:numPr>
          <w:ilvl w:val="1"/>
          <w:numId w:val="17"/>
        </w:numPr>
        <w:suppressAutoHyphens/>
        <w:spacing w:line="276" w:lineRule="auto"/>
        <w:jc w:val="both"/>
        <w:rPr>
          <w:rFonts w:asciiTheme="minorHAnsi" w:hAnsiTheme="minorHAnsi"/>
          <w:szCs w:val="24"/>
        </w:rPr>
      </w:pPr>
      <w:r w:rsidRPr="00BE1484">
        <w:rPr>
          <w:rFonts w:asciiTheme="minorHAnsi" w:hAnsiTheme="minorHAnsi"/>
          <w:szCs w:val="24"/>
        </w:rPr>
        <w:t>I Okres rozliczeniowy:</w:t>
      </w:r>
    </w:p>
    <w:p w:rsidR="00F34519" w:rsidRPr="00BE1484" w:rsidRDefault="00C55765" w:rsidP="00F34519">
      <w:pPr>
        <w:pStyle w:val="Akapitzlist"/>
        <w:suppressAutoHyphens/>
        <w:spacing w:line="276" w:lineRule="auto"/>
        <w:ind w:left="1004"/>
        <w:jc w:val="both"/>
        <w:rPr>
          <w:rFonts w:asciiTheme="minorHAnsi" w:hAnsiTheme="minorHAnsi"/>
          <w:szCs w:val="24"/>
        </w:rPr>
      </w:pPr>
      <w:r w:rsidRPr="00BE1484">
        <w:rPr>
          <w:rFonts w:asciiTheme="minorHAnsi" w:hAnsiTheme="minorHAnsi"/>
        </w:rPr>
        <w:t xml:space="preserve">…………………………zł…………gr </w:t>
      </w:r>
    </w:p>
    <w:p w:rsidR="00C55765" w:rsidRPr="00BE1484" w:rsidRDefault="00C55765" w:rsidP="00F34519">
      <w:pPr>
        <w:pStyle w:val="Akapitzlist"/>
        <w:suppressAutoHyphens/>
        <w:spacing w:line="276" w:lineRule="auto"/>
        <w:ind w:left="1004"/>
        <w:jc w:val="both"/>
        <w:rPr>
          <w:rFonts w:asciiTheme="minorHAnsi" w:hAnsiTheme="minorHAnsi"/>
          <w:szCs w:val="24"/>
        </w:rPr>
      </w:pPr>
      <w:r w:rsidRPr="00BE1484">
        <w:rPr>
          <w:rFonts w:asciiTheme="minorHAnsi" w:hAnsiTheme="minorHAnsi"/>
        </w:rPr>
        <w:t>słownie: ……………………………………………………złotych……………….……. groszy</w:t>
      </w:r>
    </w:p>
    <w:p w:rsidR="00F34519" w:rsidRPr="00BE1484" w:rsidRDefault="00F34519" w:rsidP="00F34519">
      <w:pPr>
        <w:pStyle w:val="Akapitzlist"/>
        <w:numPr>
          <w:ilvl w:val="1"/>
          <w:numId w:val="17"/>
        </w:numPr>
        <w:suppressAutoHyphens/>
        <w:spacing w:line="276" w:lineRule="auto"/>
        <w:jc w:val="both"/>
        <w:rPr>
          <w:rFonts w:asciiTheme="minorHAnsi" w:hAnsiTheme="minorHAnsi"/>
          <w:szCs w:val="24"/>
        </w:rPr>
      </w:pPr>
      <w:r w:rsidRPr="00BE1484">
        <w:rPr>
          <w:rFonts w:asciiTheme="minorHAnsi" w:hAnsiTheme="minorHAnsi"/>
        </w:rPr>
        <w:t>II Okres rozliczeniowy:</w:t>
      </w:r>
    </w:p>
    <w:p w:rsidR="00F34519" w:rsidRPr="00BE1484" w:rsidRDefault="00F34519" w:rsidP="00F34519">
      <w:pPr>
        <w:pStyle w:val="Akapitzlist"/>
        <w:suppressAutoHyphens/>
        <w:spacing w:line="276" w:lineRule="auto"/>
        <w:ind w:left="1004"/>
        <w:jc w:val="both"/>
        <w:rPr>
          <w:rFonts w:asciiTheme="minorHAnsi" w:hAnsiTheme="minorHAnsi"/>
          <w:szCs w:val="24"/>
        </w:rPr>
      </w:pPr>
      <w:r w:rsidRPr="00BE1484">
        <w:rPr>
          <w:rFonts w:asciiTheme="minorHAnsi" w:hAnsiTheme="minorHAnsi"/>
        </w:rPr>
        <w:t>…………………………zł…………gr</w:t>
      </w:r>
    </w:p>
    <w:p w:rsidR="00F34519" w:rsidRPr="00BE1484" w:rsidRDefault="00F34519" w:rsidP="00F34519">
      <w:pPr>
        <w:pStyle w:val="Akapitzlist"/>
        <w:suppressAutoHyphens/>
        <w:spacing w:line="276" w:lineRule="auto"/>
        <w:ind w:left="1004"/>
        <w:jc w:val="both"/>
        <w:rPr>
          <w:rFonts w:asciiTheme="minorHAnsi" w:hAnsiTheme="minorHAnsi"/>
          <w:szCs w:val="24"/>
        </w:rPr>
      </w:pPr>
      <w:r w:rsidRPr="00BE1484">
        <w:rPr>
          <w:rFonts w:asciiTheme="minorHAnsi" w:hAnsiTheme="minorHAnsi"/>
        </w:rPr>
        <w:t>słownie: ……………………………………………………złotych……………….……. groszy</w:t>
      </w:r>
    </w:p>
    <w:p w:rsidR="00104FD9" w:rsidRPr="00BE1484" w:rsidRDefault="00104FD9" w:rsidP="00104FD9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/>
          <w:sz w:val="28"/>
          <w:szCs w:val="24"/>
        </w:rPr>
      </w:pPr>
      <w:r w:rsidRPr="00BE1484">
        <w:rPr>
          <w:rFonts w:asciiTheme="minorHAnsi" w:hAnsiTheme="minorHAnsi"/>
        </w:rPr>
        <w:t>Ubezpieczyciel zagwarantuje możliwość opłacania składki ubezpieczeniowej w ratach, jednak nie więcej, niż w 4, w każdym okresie rozliczeniowym (polisowym). Podział na raty składki ubezpieczeniowej będzie dokonywany na wniosek Ubezpieczającego. Wysokość i terminy płatności składki ubezpieczeniowej lub jej rat zostaną określone w polisie lub innym dokumencie  ubezpieczenia wystawionych przez Ubezpieczyciela. Jednakże Ubezpieczający w każdym przypadku uprawniony jest do jednorazowego opłacenia należnej składki</w:t>
      </w:r>
    </w:p>
    <w:p w:rsidR="00F23C86" w:rsidRPr="00BE1484" w:rsidRDefault="00F23C86" w:rsidP="000955DB">
      <w:pPr>
        <w:pStyle w:val="Akapitzlist"/>
        <w:suppressAutoHyphens/>
        <w:spacing w:line="276" w:lineRule="auto"/>
        <w:ind w:left="360"/>
        <w:jc w:val="both"/>
        <w:rPr>
          <w:rStyle w:val="Numerstrony"/>
          <w:rFonts w:asciiTheme="minorHAnsi" w:hAnsiTheme="minorHAnsi"/>
          <w:szCs w:val="24"/>
        </w:rPr>
      </w:pPr>
    </w:p>
    <w:p w:rsidR="00507C32" w:rsidRPr="00BE1484" w:rsidRDefault="00507C32" w:rsidP="00554716">
      <w:pPr>
        <w:spacing w:line="276" w:lineRule="auto"/>
        <w:jc w:val="center"/>
        <w:rPr>
          <w:rFonts w:asciiTheme="minorHAnsi" w:hAnsiTheme="minorHAnsi"/>
          <w:b/>
        </w:rPr>
      </w:pPr>
      <w:r w:rsidRPr="00BE1484">
        <w:rPr>
          <w:rFonts w:asciiTheme="minorHAnsi" w:hAnsiTheme="minorHAnsi"/>
          <w:b/>
        </w:rPr>
        <w:t>§ 4</w:t>
      </w:r>
    </w:p>
    <w:p w:rsidR="00FC67ED" w:rsidRPr="00BE1484" w:rsidRDefault="00FC67ED" w:rsidP="00554716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E1484">
        <w:rPr>
          <w:rFonts w:asciiTheme="minorHAnsi" w:hAnsiTheme="minorHAnsi"/>
        </w:rPr>
        <w:t xml:space="preserve">Strony przez istotne zmiany postanowień Umowy w stosunku do treści złożonej w postępowaniu pod numerem </w:t>
      </w:r>
      <w:r w:rsidR="00104FD9" w:rsidRPr="00BE1484">
        <w:rPr>
          <w:rFonts w:asciiTheme="minorHAnsi" w:hAnsiTheme="minorHAnsi"/>
          <w:b/>
        </w:rPr>
        <w:t>KD/DB/BZ/107/2014</w:t>
      </w:r>
      <w:r w:rsidRPr="00BE1484">
        <w:rPr>
          <w:rFonts w:asciiTheme="minorHAnsi" w:hAnsiTheme="minorHAnsi"/>
        </w:rPr>
        <w:t xml:space="preserve"> przez Ubezpieczyciela oferty rozumie takie zmiany, których wprowadzenie na etapie postępowania o udzielenie Zamówienia wpłynęłoby na krąg Wykonawców ubiegających się o zamówienie lub na wybór najkorzystniejszej oferty w postępowaniu pod numerem </w:t>
      </w:r>
      <w:r w:rsidR="00104FD9" w:rsidRPr="00BE1484">
        <w:rPr>
          <w:rFonts w:asciiTheme="minorHAnsi" w:hAnsiTheme="minorHAnsi"/>
        </w:rPr>
        <w:t xml:space="preserve">KD/DB/BZ/107/2014 </w:t>
      </w:r>
      <w:r w:rsidRPr="00BE1484">
        <w:rPr>
          <w:rFonts w:asciiTheme="minorHAnsi" w:hAnsiTheme="minorHAnsi"/>
        </w:rPr>
        <w:t xml:space="preserve">Wszelkie inne zmiany postanowień Umowy w stosunku do treści złożonej w postępowaniu pod numerem </w:t>
      </w:r>
      <w:r w:rsidR="00104FD9" w:rsidRPr="00BE1484">
        <w:rPr>
          <w:rFonts w:asciiTheme="minorHAnsi" w:hAnsiTheme="minorHAnsi"/>
        </w:rPr>
        <w:t>KD/DB/BZ/107/2014</w:t>
      </w:r>
      <w:r w:rsidRPr="00BE1484">
        <w:rPr>
          <w:rFonts w:asciiTheme="minorHAnsi" w:hAnsiTheme="minorHAnsi"/>
        </w:rPr>
        <w:t xml:space="preserve"> przez Ubezpieczyciela oferty nie mają charakteru zmian istotnych.</w:t>
      </w:r>
    </w:p>
    <w:p w:rsidR="00FC67ED" w:rsidRPr="00BE1484" w:rsidRDefault="00FC67ED" w:rsidP="00554716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E1484">
        <w:rPr>
          <w:rFonts w:asciiTheme="minorHAnsi" w:hAnsiTheme="minorHAnsi"/>
        </w:rPr>
        <w:lastRenderedPageBreak/>
        <w:t xml:space="preserve">Ubezpieczający przewiduje możliwość istotnej zmiany postanowień Umowy w stosunku do treści oferty złożonej w postępowaniu pod numerem </w:t>
      </w:r>
      <w:r w:rsidR="00104FD9" w:rsidRPr="00BE1484">
        <w:rPr>
          <w:rFonts w:asciiTheme="minorHAnsi" w:hAnsiTheme="minorHAnsi"/>
        </w:rPr>
        <w:t>KD/DB/BZ/107/2014</w:t>
      </w:r>
      <w:r w:rsidRPr="00BE1484">
        <w:rPr>
          <w:rFonts w:asciiTheme="minorHAnsi" w:hAnsiTheme="minorHAnsi"/>
        </w:rPr>
        <w:t xml:space="preserve"> przez Ubezpieczyciela, polegających w szczególności na: </w:t>
      </w:r>
    </w:p>
    <w:p w:rsidR="00FC67ED" w:rsidRPr="00BE1484" w:rsidRDefault="00FC67ED" w:rsidP="00554716">
      <w:pPr>
        <w:pStyle w:val="Akapitzlist"/>
        <w:numPr>
          <w:ilvl w:val="1"/>
          <w:numId w:val="26"/>
        </w:numPr>
        <w:spacing w:line="276" w:lineRule="auto"/>
        <w:ind w:left="567" w:hanging="567"/>
        <w:contextualSpacing/>
        <w:jc w:val="both"/>
        <w:rPr>
          <w:rFonts w:asciiTheme="minorHAnsi" w:hAnsiTheme="minorHAnsi"/>
          <w:szCs w:val="24"/>
        </w:rPr>
      </w:pPr>
      <w:r w:rsidRPr="00BE1484">
        <w:rPr>
          <w:rFonts w:asciiTheme="minorHAnsi" w:hAnsiTheme="minorHAnsi"/>
          <w:szCs w:val="24"/>
        </w:rPr>
        <w:t>zmianie przedmiotu lub zakresu ubezpieczenia,</w:t>
      </w:r>
    </w:p>
    <w:p w:rsidR="00FC67ED" w:rsidRPr="00BE1484" w:rsidRDefault="00FC67ED" w:rsidP="00554716">
      <w:pPr>
        <w:pStyle w:val="Akapitzlist"/>
        <w:numPr>
          <w:ilvl w:val="1"/>
          <w:numId w:val="26"/>
        </w:numPr>
        <w:spacing w:line="276" w:lineRule="auto"/>
        <w:ind w:left="567" w:hanging="567"/>
        <w:contextualSpacing/>
        <w:jc w:val="both"/>
        <w:rPr>
          <w:rFonts w:asciiTheme="minorHAnsi" w:hAnsiTheme="minorHAnsi"/>
          <w:szCs w:val="24"/>
        </w:rPr>
      </w:pPr>
      <w:r w:rsidRPr="00BE1484">
        <w:rPr>
          <w:rFonts w:asciiTheme="minorHAnsi" w:hAnsiTheme="minorHAnsi"/>
          <w:szCs w:val="24"/>
        </w:rPr>
        <w:t>zmianie wysokości sumy ubezpieczenia (gwarancyjnej) lub limitów odpowiedzialności,</w:t>
      </w:r>
    </w:p>
    <w:p w:rsidR="00FC67ED" w:rsidRPr="00BE1484" w:rsidRDefault="00FC67ED" w:rsidP="00554716">
      <w:pPr>
        <w:pStyle w:val="Akapitzlist"/>
        <w:numPr>
          <w:ilvl w:val="1"/>
          <w:numId w:val="26"/>
        </w:numPr>
        <w:spacing w:line="276" w:lineRule="auto"/>
        <w:ind w:left="567" w:hanging="567"/>
        <w:contextualSpacing/>
        <w:jc w:val="both"/>
        <w:rPr>
          <w:rFonts w:asciiTheme="minorHAnsi" w:hAnsiTheme="minorHAnsi"/>
          <w:szCs w:val="24"/>
        </w:rPr>
      </w:pPr>
      <w:r w:rsidRPr="00BE1484">
        <w:rPr>
          <w:rFonts w:asciiTheme="minorHAnsi" w:hAnsiTheme="minorHAnsi"/>
          <w:szCs w:val="24"/>
        </w:rPr>
        <w:t>zmianie franszyz lub udziałów własnych,</w:t>
      </w:r>
    </w:p>
    <w:p w:rsidR="00FC67ED" w:rsidRPr="00BE1484" w:rsidRDefault="00FC67ED" w:rsidP="00554716">
      <w:pPr>
        <w:pStyle w:val="Akapitzlist"/>
        <w:numPr>
          <w:ilvl w:val="1"/>
          <w:numId w:val="26"/>
        </w:numPr>
        <w:spacing w:line="276" w:lineRule="auto"/>
        <w:ind w:left="567" w:hanging="567"/>
        <w:contextualSpacing/>
        <w:jc w:val="both"/>
        <w:rPr>
          <w:rFonts w:asciiTheme="minorHAnsi" w:hAnsiTheme="minorHAnsi"/>
          <w:szCs w:val="24"/>
        </w:rPr>
      </w:pPr>
      <w:r w:rsidRPr="00BE1484">
        <w:rPr>
          <w:rFonts w:asciiTheme="minorHAnsi" w:hAnsiTheme="minorHAnsi"/>
          <w:szCs w:val="24"/>
        </w:rPr>
        <w:t>zmianie dotyczącej wzajemnych świadczeń Ubezpieczającego lub Ubezpieczyciela,</w:t>
      </w:r>
    </w:p>
    <w:p w:rsidR="00FC67ED" w:rsidRPr="00BE1484" w:rsidRDefault="00FC67ED" w:rsidP="00554716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BE1484">
        <w:rPr>
          <w:rFonts w:asciiTheme="minorHAnsi" w:hAnsiTheme="minorHAnsi"/>
        </w:rPr>
        <w:t xml:space="preserve">Warunkiem dokonania zmian określonych w § </w:t>
      </w:r>
      <w:r w:rsidR="00EF53B6" w:rsidRPr="00BE1484">
        <w:rPr>
          <w:rFonts w:asciiTheme="minorHAnsi" w:hAnsiTheme="minorHAnsi"/>
        </w:rPr>
        <w:t>4</w:t>
      </w:r>
      <w:r w:rsidRPr="00BE1484">
        <w:rPr>
          <w:rFonts w:asciiTheme="minorHAnsi" w:hAnsiTheme="minorHAnsi"/>
        </w:rPr>
        <w:t xml:space="preserve"> ust. 1 i ust. 2 są uzasadnione potrzeby Ubezpieczającego, a w szczególności:</w:t>
      </w:r>
    </w:p>
    <w:p w:rsidR="00FC67ED" w:rsidRPr="00BE1484" w:rsidRDefault="00FC67ED" w:rsidP="00554716">
      <w:pPr>
        <w:numPr>
          <w:ilvl w:val="1"/>
          <w:numId w:val="25"/>
        </w:numPr>
        <w:spacing w:line="276" w:lineRule="auto"/>
        <w:ind w:left="567" w:hanging="567"/>
        <w:jc w:val="both"/>
        <w:rPr>
          <w:rFonts w:asciiTheme="minorHAnsi" w:hAnsiTheme="minorHAnsi"/>
        </w:rPr>
      </w:pPr>
      <w:r w:rsidRPr="00BE1484">
        <w:rPr>
          <w:rFonts w:asciiTheme="minorHAnsi" w:hAnsiTheme="minorHAnsi"/>
        </w:rPr>
        <w:t>sytuacja, w której Ubezpieczyciel wprowadzi do obrotu w czasie trwania Umowy zmiany do stosowanych przez niego wzorców umownych lub Ogólnych/ Szczególnych Warunków Ubezpieczenia, z zastrzeżeniem, że w odniesieniu do Umowy możliwe jest wprowadzenie jedynie zmian na korzyść Ubezpieczającego lub Ubezpieczonego,</w:t>
      </w:r>
    </w:p>
    <w:p w:rsidR="00FC67ED" w:rsidRPr="00BE1484" w:rsidRDefault="00FC67ED" w:rsidP="00554716">
      <w:pPr>
        <w:numPr>
          <w:ilvl w:val="1"/>
          <w:numId w:val="25"/>
        </w:numPr>
        <w:spacing w:line="276" w:lineRule="auto"/>
        <w:ind w:left="567" w:hanging="567"/>
        <w:jc w:val="both"/>
        <w:rPr>
          <w:rFonts w:asciiTheme="minorHAnsi" w:hAnsiTheme="minorHAnsi"/>
        </w:rPr>
      </w:pPr>
      <w:r w:rsidRPr="00BE1484">
        <w:rPr>
          <w:rFonts w:asciiTheme="minorHAnsi" w:hAnsiTheme="minorHAnsi"/>
        </w:rPr>
        <w:t>gdy nastąpi zmiana w obowiązujących przepisach prawa lub zmiana istotnych z uwagi na charakter działalności Ubezpieczającego stosunków umownych, która wpływa na ubezpieczenia zawarte w ramach Umowy,</w:t>
      </w:r>
    </w:p>
    <w:p w:rsidR="00FC67ED" w:rsidRPr="00BE1484" w:rsidRDefault="00FC67ED" w:rsidP="00554716">
      <w:pPr>
        <w:numPr>
          <w:ilvl w:val="1"/>
          <w:numId w:val="25"/>
        </w:numPr>
        <w:spacing w:line="276" w:lineRule="auto"/>
        <w:ind w:left="567" w:hanging="567"/>
        <w:jc w:val="both"/>
        <w:rPr>
          <w:rFonts w:asciiTheme="minorHAnsi" w:hAnsiTheme="minorHAnsi"/>
        </w:rPr>
      </w:pPr>
      <w:r w:rsidRPr="00BE1484">
        <w:rPr>
          <w:rFonts w:asciiTheme="minorHAnsi" w:hAnsiTheme="minorHAnsi"/>
        </w:rPr>
        <w:t>będzie miała miejsce zmiana na rynku ubezpieczeniowym, z zastrzeżeniem, że w odniesieniu do Umowy możliwe jest wprowadzenie jedynie zmian na korzyść Ubezpieczającego lub Ubezpieczonego,</w:t>
      </w:r>
    </w:p>
    <w:p w:rsidR="00FC67ED" w:rsidRPr="00BE1484" w:rsidRDefault="00FC67ED" w:rsidP="00554716">
      <w:pPr>
        <w:numPr>
          <w:ilvl w:val="1"/>
          <w:numId w:val="25"/>
        </w:numPr>
        <w:spacing w:line="276" w:lineRule="auto"/>
        <w:ind w:left="567" w:hanging="567"/>
        <w:jc w:val="both"/>
        <w:rPr>
          <w:rFonts w:asciiTheme="minorHAnsi" w:hAnsiTheme="minorHAnsi"/>
        </w:rPr>
      </w:pPr>
      <w:r w:rsidRPr="00BE1484">
        <w:rPr>
          <w:rFonts w:asciiTheme="minorHAnsi" w:hAnsiTheme="minorHAnsi"/>
        </w:rPr>
        <w:t>nastąpi istotna zmiana w strukturze organizacji Ubezpieczającego, np. podział, połączenie, likwidacja lub im podobne.</w:t>
      </w:r>
    </w:p>
    <w:p w:rsidR="00FC67ED" w:rsidRPr="00BE1484" w:rsidRDefault="00FC67ED" w:rsidP="00554716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BE1484">
        <w:rPr>
          <w:rFonts w:asciiTheme="minorHAnsi" w:hAnsiTheme="minorHAnsi"/>
        </w:rPr>
        <w:t>Zmiana postanowień zawartej Umowy może nastąpić wyłącznie za zgodą Ubezpieczającego i Ubezpieczyciela, wyrażoną w formie pisemnego aneksu do Umowy pod rygorem nieważności.</w:t>
      </w:r>
    </w:p>
    <w:p w:rsidR="00762773" w:rsidRDefault="00FC67ED" w:rsidP="00762773">
      <w:pPr>
        <w:pStyle w:val="Akapitzlist"/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/>
          <w:szCs w:val="24"/>
        </w:rPr>
      </w:pPr>
      <w:r w:rsidRPr="00BE1484">
        <w:rPr>
          <w:rFonts w:asciiTheme="minorHAnsi" w:hAnsiTheme="minorHAnsi"/>
          <w:szCs w:val="24"/>
        </w:rPr>
        <w:t xml:space="preserve">Zmiana w zakresie danych dotyczących Ubezpieczającego lub Ubezpieczyciela, a w szczególności ich adresy lub nazwy, </w:t>
      </w:r>
      <w:r w:rsidR="007B388B" w:rsidRPr="00BE1484">
        <w:rPr>
          <w:rFonts w:asciiTheme="minorHAnsi" w:hAnsiTheme="minorHAnsi"/>
          <w:szCs w:val="24"/>
        </w:rPr>
        <w:t xml:space="preserve">numeru rachunku bankowego, imion i nazwisk osób uprawnionych do reprezentowania oraz osób odpowiedzialnych za wykonanie Umowy </w:t>
      </w:r>
      <w:r w:rsidRPr="00BE1484">
        <w:rPr>
          <w:rFonts w:asciiTheme="minorHAnsi" w:hAnsiTheme="minorHAnsi"/>
          <w:szCs w:val="24"/>
        </w:rPr>
        <w:t xml:space="preserve">nie stanowią istotnej zmiany postanowień Umowy i nie wymagają zgody </w:t>
      </w:r>
      <w:r w:rsidR="007B388B" w:rsidRPr="00BE1484">
        <w:rPr>
          <w:rFonts w:asciiTheme="minorHAnsi" w:hAnsiTheme="minorHAnsi"/>
          <w:szCs w:val="24"/>
        </w:rPr>
        <w:t>stron</w:t>
      </w:r>
      <w:r w:rsidRPr="00BE1484">
        <w:rPr>
          <w:rFonts w:asciiTheme="minorHAnsi" w:hAnsiTheme="minorHAnsi"/>
          <w:szCs w:val="24"/>
        </w:rPr>
        <w:t xml:space="preserve">. Zmiana, o której mowa w zdaniu poprzednim jest dokonywana jednostronnym oświadczeniem złożonym </w:t>
      </w:r>
      <w:r w:rsidR="0057783A" w:rsidRPr="00BE1484">
        <w:rPr>
          <w:rFonts w:asciiTheme="minorHAnsi" w:hAnsiTheme="minorHAnsi"/>
          <w:szCs w:val="24"/>
        </w:rPr>
        <w:t>stronie</w:t>
      </w:r>
      <w:r w:rsidRPr="00BE1484">
        <w:rPr>
          <w:rFonts w:asciiTheme="minorHAnsi" w:hAnsiTheme="minorHAnsi"/>
          <w:szCs w:val="24"/>
        </w:rPr>
        <w:t xml:space="preserve">. </w:t>
      </w:r>
    </w:p>
    <w:p w:rsidR="00544571" w:rsidRPr="00762773" w:rsidRDefault="00544571" w:rsidP="00762773">
      <w:pPr>
        <w:pStyle w:val="Akapitzlist"/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/>
          <w:szCs w:val="24"/>
        </w:rPr>
      </w:pPr>
      <w:r w:rsidRPr="00762773">
        <w:rPr>
          <w:rFonts w:asciiTheme="minorHAnsi" w:hAnsiTheme="minorHAnsi"/>
          <w:szCs w:val="24"/>
        </w:rPr>
        <w:t xml:space="preserve">Zmiany podwykonawców. </w:t>
      </w:r>
      <w:r w:rsidRPr="00762773">
        <w:rPr>
          <w:rFonts w:asciiTheme="minorHAnsi" w:hAnsiTheme="minorHAnsi"/>
        </w:rPr>
        <w:t xml:space="preserve">Jeżeli zmiana albo rezygnacja z podwykonawcy dotyczy podmiotu, na którego zasoby </w:t>
      </w:r>
      <w:r w:rsidR="00762773">
        <w:rPr>
          <w:rFonts w:asciiTheme="minorHAnsi" w:hAnsiTheme="minorHAnsi"/>
        </w:rPr>
        <w:t>W</w:t>
      </w:r>
      <w:r w:rsidRPr="00762773">
        <w:rPr>
          <w:rFonts w:asciiTheme="minorHAnsi" w:hAnsiTheme="minorHAnsi"/>
        </w:rPr>
        <w:t>ykonawca powoływał się, na zasadach określonych w art. 26 ust. 2b</w:t>
      </w:r>
      <w:r w:rsidR="00762773">
        <w:rPr>
          <w:rFonts w:asciiTheme="minorHAnsi" w:hAnsiTheme="minorHAnsi"/>
        </w:rPr>
        <w:t xml:space="preserve"> </w:t>
      </w:r>
      <w:r w:rsidR="00762773" w:rsidRPr="00762773">
        <w:rPr>
          <w:rFonts w:asciiTheme="minorHAnsi" w:hAnsiTheme="minorHAnsi"/>
          <w:szCs w:val="24"/>
        </w:rPr>
        <w:t>ustaw</w:t>
      </w:r>
      <w:r w:rsidR="00762773">
        <w:rPr>
          <w:rFonts w:asciiTheme="minorHAnsi" w:hAnsiTheme="minorHAnsi"/>
          <w:szCs w:val="24"/>
        </w:rPr>
        <w:t>y</w:t>
      </w:r>
      <w:r w:rsidR="00762773" w:rsidRPr="00762773">
        <w:rPr>
          <w:rFonts w:asciiTheme="minorHAnsi" w:hAnsiTheme="minorHAnsi"/>
          <w:szCs w:val="24"/>
        </w:rPr>
        <w:t xml:space="preserve"> z dnia 29 stycznia 2004 roku Prawo zamówień publicznych (tekst jednolity Dz. U. z 2013 r., poz. 907, z późn. zm.)</w:t>
      </w:r>
      <w:r w:rsidR="00762773">
        <w:rPr>
          <w:rFonts w:asciiTheme="minorHAnsi" w:hAnsiTheme="minorHAnsi"/>
          <w:szCs w:val="24"/>
        </w:rPr>
        <w:t xml:space="preserve"> dalej zwanej </w:t>
      </w:r>
      <w:r w:rsidR="00762773">
        <w:rPr>
          <w:rFonts w:asciiTheme="minorHAnsi" w:hAnsiTheme="minorHAnsi"/>
        </w:rPr>
        <w:t>ustawą Pzp</w:t>
      </w:r>
      <w:r w:rsidRPr="00762773">
        <w:rPr>
          <w:rFonts w:asciiTheme="minorHAnsi" w:hAnsiTheme="minorHAnsi"/>
        </w:rPr>
        <w:t>, w celu wykazania spełniania warunków udziału w postępowaniu, o których mowa w art. 22 ust. 1</w:t>
      </w:r>
      <w:r w:rsidR="00762773">
        <w:rPr>
          <w:rFonts w:asciiTheme="minorHAnsi" w:hAnsiTheme="minorHAnsi"/>
        </w:rPr>
        <w:t xml:space="preserve"> ustawy Pzp</w:t>
      </w:r>
      <w:r w:rsidRPr="00762773">
        <w:rPr>
          <w:rFonts w:asciiTheme="minorHAnsi" w:hAnsiTheme="minorHAnsi"/>
        </w:rPr>
        <w:t xml:space="preserve">, </w:t>
      </w:r>
      <w:r w:rsidR="00762773">
        <w:rPr>
          <w:rFonts w:asciiTheme="minorHAnsi" w:hAnsiTheme="minorHAnsi"/>
        </w:rPr>
        <w:t>W</w:t>
      </w:r>
      <w:r w:rsidRPr="00762773">
        <w:rPr>
          <w:rFonts w:asciiTheme="minorHAnsi" w:hAnsiTheme="minorHAnsi"/>
        </w:rPr>
        <w:t xml:space="preserve">ykonawca jest obowiązany wykazać </w:t>
      </w:r>
      <w:r w:rsidR="00762773">
        <w:rPr>
          <w:rFonts w:asciiTheme="minorHAnsi" w:hAnsiTheme="minorHAnsi"/>
        </w:rPr>
        <w:t>Z</w:t>
      </w:r>
      <w:r w:rsidRPr="00762773">
        <w:rPr>
          <w:rFonts w:asciiTheme="minorHAnsi" w:hAnsiTheme="minorHAnsi"/>
        </w:rPr>
        <w:t xml:space="preserve">amawiającemu, iż proponowany inny podwykonawca lub </w:t>
      </w:r>
      <w:r w:rsidR="00762773">
        <w:rPr>
          <w:rFonts w:asciiTheme="minorHAnsi" w:hAnsiTheme="minorHAnsi"/>
        </w:rPr>
        <w:t>W</w:t>
      </w:r>
      <w:r w:rsidRPr="00762773">
        <w:rPr>
          <w:rFonts w:asciiTheme="minorHAnsi" w:hAnsiTheme="minorHAnsi"/>
        </w:rPr>
        <w:t xml:space="preserve">ykonawca samodzielnie spełnia je w stopniu nie mniejszym niż wymagany w trakcie postępowania o udzielenie </w:t>
      </w:r>
      <w:r w:rsidR="00762773">
        <w:rPr>
          <w:rFonts w:asciiTheme="minorHAnsi" w:hAnsiTheme="minorHAnsi"/>
        </w:rPr>
        <w:t>Z</w:t>
      </w:r>
      <w:r w:rsidRPr="00762773">
        <w:rPr>
          <w:rFonts w:asciiTheme="minorHAnsi" w:hAnsiTheme="minorHAnsi"/>
        </w:rPr>
        <w:t>amówienia</w:t>
      </w:r>
      <w:r w:rsidR="00762773" w:rsidRPr="00762773">
        <w:rPr>
          <w:rFonts w:asciiTheme="minorHAnsi" w:hAnsiTheme="minorHAnsi"/>
        </w:rPr>
        <w:t>.</w:t>
      </w:r>
    </w:p>
    <w:p w:rsidR="00544571" w:rsidRPr="00BE1484" w:rsidRDefault="00544571" w:rsidP="00762773">
      <w:pPr>
        <w:pStyle w:val="Akapitzlist"/>
        <w:spacing w:line="276" w:lineRule="auto"/>
        <w:ind w:left="360"/>
        <w:contextualSpacing/>
        <w:jc w:val="both"/>
        <w:rPr>
          <w:rFonts w:asciiTheme="minorHAnsi" w:hAnsiTheme="minorHAnsi"/>
          <w:szCs w:val="24"/>
        </w:rPr>
      </w:pPr>
    </w:p>
    <w:p w:rsidR="00CC717D" w:rsidRPr="00BE1484" w:rsidRDefault="00CC717D" w:rsidP="00554716">
      <w:pPr>
        <w:spacing w:line="276" w:lineRule="auto"/>
        <w:jc w:val="center"/>
        <w:rPr>
          <w:rFonts w:asciiTheme="minorHAnsi" w:hAnsiTheme="minorHAnsi"/>
          <w:b/>
        </w:rPr>
      </w:pPr>
    </w:p>
    <w:p w:rsidR="00087ED8" w:rsidRDefault="00087ED8" w:rsidP="00554716">
      <w:pPr>
        <w:spacing w:line="276" w:lineRule="auto"/>
        <w:jc w:val="center"/>
        <w:rPr>
          <w:rFonts w:asciiTheme="minorHAnsi" w:hAnsiTheme="minorHAnsi"/>
          <w:b/>
        </w:rPr>
      </w:pPr>
    </w:p>
    <w:p w:rsidR="00507C32" w:rsidRPr="00BE1484" w:rsidRDefault="00507C32" w:rsidP="00554716">
      <w:pPr>
        <w:spacing w:line="276" w:lineRule="auto"/>
        <w:jc w:val="center"/>
        <w:rPr>
          <w:rFonts w:asciiTheme="minorHAnsi" w:hAnsiTheme="minorHAnsi"/>
          <w:b/>
        </w:rPr>
      </w:pPr>
      <w:r w:rsidRPr="00BE1484">
        <w:rPr>
          <w:rFonts w:asciiTheme="minorHAnsi" w:hAnsiTheme="minorHAnsi"/>
          <w:b/>
        </w:rPr>
        <w:lastRenderedPageBreak/>
        <w:t>§ 5</w:t>
      </w:r>
    </w:p>
    <w:p w:rsidR="005678F2" w:rsidRPr="00053CD3" w:rsidRDefault="005678F2" w:rsidP="005678F2">
      <w:pPr>
        <w:pStyle w:val="Tekstpodstawowywcity"/>
        <w:numPr>
          <w:ilvl w:val="0"/>
          <w:numId w:val="3"/>
        </w:numPr>
        <w:suppressAutoHyphens/>
        <w:spacing w:after="0" w:line="276" w:lineRule="auto"/>
        <w:jc w:val="both"/>
        <w:rPr>
          <w:rFonts w:asciiTheme="minorHAnsi" w:hAnsiTheme="minorHAnsi"/>
        </w:rPr>
      </w:pPr>
      <w:r w:rsidRPr="00053CD3">
        <w:rPr>
          <w:rFonts w:asciiTheme="minorHAnsi" w:hAnsiTheme="minorHAnsi"/>
        </w:rPr>
        <w:t xml:space="preserve">W sprawach </w:t>
      </w:r>
      <w:r w:rsidRPr="009E63EF">
        <w:rPr>
          <w:rFonts w:asciiTheme="minorHAnsi" w:hAnsiTheme="minorHAnsi"/>
        </w:rPr>
        <w:t>nieuregulowanych Umową mają zastosowanie przepisy ustawy Pzp, ustawy z dnia 23 kwietnia 1964 r. Kodeks cywilny (tekst jednolity Dz. U. z 2014 r., poz. 121 z późn. zm.) oraz innych przepisów prawa.</w:t>
      </w:r>
    </w:p>
    <w:p w:rsidR="00EF53B6" w:rsidRPr="00BE1484" w:rsidRDefault="00EF53B6" w:rsidP="00554716">
      <w:pPr>
        <w:pStyle w:val="Tekstpodstawowywcity"/>
        <w:numPr>
          <w:ilvl w:val="0"/>
          <w:numId w:val="3"/>
        </w:numPr>
        <w:suppressAutoHyphens/>
        <w:spacing w:after="0" w:line="276" w:lineRule="auto"/>
        <w:jc w:val="both"/>
        <w:rPr>
          <w:rFonts w:asciiTheme="minorHAnsi" w:hAnsiTheme="minorHAnsi"/>
        </w:rPr>
      </w:pPr>
      <w:r w:rsidRPr="00BE1484">
        <w:rPr>
          <w:rFonts w:asciiTheme="minorHAnsi" w:hAnsiTheme="minorHAnsi"/>
        </w:rPr>
        <w:t>Wszelkie zmiany i uzupełnienia warunków niniejszej Umowy oraz umów ubezpieczenia wymagają formy pisemnej pod rygorem nieważności.</w:t>
      </w:r>
    </w:p>
    <w:p w:rsidR="00D97595" w:rsidRPr="00BE1484" w:rsidRDefault="00D97595" w:rsidP="00D97595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BE1484">
        <w:rPr>
          <w:rFonts w:asciiTheme="minorHAnsi" w:hAnsiTheme="minorHAnsi"/>
        </w:rPr>
        <w:t xml:space="preserve">Przeniesienie na osobę trzecią wierzytelności wynikających z niniejszej Umowy wymaga zgody Ubezpieczającego, wyrażonej na piśmie pod rygorem nieważności. </w:t>
      </w:r>
    </w:p>
    <w:p w:rsidR="000E05C2" w:rsidRPr="00BE1484" w:rsidRDefault="000E05C2" w:rsidP="00554716">
      <w:pPr>
        <w:pStyle w:val="Tekstpodstawowywcity"/>
        <w:numPr>
          <w:ilvl w:val="0"/>
          <w:numId w:val="3"/>
        </w:numPr>
        <w:suppressAutoHyphens/>
        <w:spacing w:after="0" w:line="276" w:lineRule="auto"/>
        <w:jc w:val="both"/>
        <w:rPr>
          <w:rFonts w:asciiTheme="minorHAnsi" w:hAnsiTheme="minorHAnsi"/>
        </w:rPr>
      </w:pPr>
      <w:r w:rsidRPr="00BE1484">
        <w:rPr>
          <w:rFonts w:asciiTheme="minorHAnsi" w:hAnsiTheme="minorHAnsi"/>
        </w:rPr>
        <w:t xml:space="preserve">Spory wynikające z Umowy rozstrzygane będę przez </w:t>
      </w:r>
      <w:r w:rsidR="00F0729C" w:rsidRPr="00BE1484">
        <w:rPr>
          <w:rFonts w:asciiTheme="minorHAnsi" w:hAnsiTheme="minorHAnsi"/>
        </w:rPr>
        <w:t>S</w:t>
      </w:r>
      <w:r w:rsidRPr="00BE1484">
        <w:rPr>
          <w:rFonts w:asciiTheme="minorHAnsi" w:hAnsiTheme="minorHAnsi"/>
        </w:rPr>
        <w:t xml:space="preserve">ąd właściwy dla siedziby </w:t>
      </w:r>
      <w:r w:rsidR="00D97595" w:rsidRPr="00BE1484">
        <w:rPr>
          <w:rFonts w:asciiTheme="minorHAnsi" w:hAnsiTheme="minorHAnsi"/>
        </w:rPr>
        <w:t>Ubezpieczającego</w:t>
      </w:r>
      <w:r w:rsidRPr="00BE1484">
        <w:rPr>
          <w:rFonts w:asciiTheme="minorHAnsi" w:hAnsiTheme="minorHAnsi"/>
        </w:rPr>
        <w:t>.</w:t>
      </w:r>
    </w:p>
    <w:p w:rsidR="00507C32" w:rsidRPr="00BE1484" w:rsidRDefault="000E05C2" w:rsidP="00554716">
      <w:pPr>
        <w:pStyle w:val="Tekstpodstawowywcity"/>
        <w:numPr>
          <w:ilvl w:val="0"/>
          <w:numId w:val="3"/>
        </w:numPr>
        <w:suppressAutoHyphens/>
        <w:spacing w:after="0" w:line="276" w:lineRule="auto"/>
        <w:jc w:val="both"/>
        <w:rPr>
          <w:rFonts w:asciiTheme="minorHAnsi" w:hAnsiTheme="minorHAnsi"/>
        </w:rPr>
      </w:pPr>
      <w:r w:rsidRPr="00BE1484">
        <w:rPr>
          <w:rFonts w:asciiTheme="minorHAnsi" w:hAnsiTheme="minorHAnsi"/>
        </w:rPr>
        <w:t>U</w:t>
      </w:r>
      <w:r w:rsidR="00507C32" w:rsidRPr="00BE1484">
        <w:rPr>
          <w:rFonts w:asciiTheme="minorHAnsi" w:hAnsiTheme="minorHAnsi"/>
        </w:rPr>
        <w:t>mowę sporządzono w dwóch egzemplarzach, po jednym dla każdej ze Stron.</w:t>
      </w:r>
    </w:p>
    <w:p w:rsidR="000E05C2" w:rsidRDefault="000E05C2" w:rsidP="00554716">
      <w:pPr>
        <w:spacing w:line="276" w:lineRule="auto"/>
        <w:jc w:val="both"/>
        <w:rPr>
          <w:rFonts w:asciiTheme="minorHAnsi" w:hAnsiTheme="minorHAnsi"/>
          <w:b/>
        </w:rPr>
      </w:pPr>
    </w:p>
    <w:p w:rsidR="00087ED8" w:rsidRPr="00BE1484" w:rsidRDefault="00087ED8" w:rsidP="00554716">
      <w:pPr>
        <w:spacing w:line="276" w:lineRule="auto"/>
        <w:jc w:val="both"/>
        <w:rPr>
          <w:rFonts w:asciiTheme="minorHAnsi" w:hAnsiTheme="minorHAnsi"/>
          <w:b/>
        </w:rPr>
      </w:pPr>
      <w:bookmarkStart w:id="0" w:name="_GoBack"/>
      <w:bookmarkEnd w:id="0"/>
    </w:p>
    <w:p w:rsidR="00507C32" w:rsidRPr="00BE1484" w:rsidRDefault="00C47DA9" w:rsidP="00554716">
      <w:pPr>
        <w:spacing w:line="276" w:lineRule="auto"/>
        <w:jc w:val="both"/>
        <w:rPr>
          <w:rFonts w:asciiTheme="minorHAnsi" w:hAnsiTheme="minorHAnsi"/>
          <w:b/>
          <w:bCs/>
        </w:rPr>
      </w:pPr>
      <w:r w:rsidRPr="00BE1484">
        <w:rPr>
          <w:rFonts w:asciiTheme="minorHAnsi" w:hAnsiTheme="minorHAnsi"/>
          <w:b/>
        </w:rPr>
        <w:t>U</w:t>
      </w:r>
      <w:r w:rsidR="006B0DCF" w:rsidRPr="00BE1484">
        <w:rPr>
          <w:rFonts w:asciiTheme="minorHAnsi" w:hAnsiTheme="minorHAnsi"/>
          <w:b/>
        </w:rPr>
        <w:t>BEZPIECZYCIEL</w:t>
      </w:r>
      <w:r w:rsidR="00507C32" w:rsidRPr="00BE1484">
        <w:rPr>
          <w:rFonts w:asciiTheme="minorHAnsi" w:hAnsiTheme="minorHAnsi"/>
          <w:b/>
          <w:bCs/>
        </w:rPr>
        <w:t>:</w:t>
      </w:r>
      <w:r w:rsidR="00507C32" w:rsidRPr="00BE1484">
        <w:rPr>
          <w:rFonts w:asciiTheme="minorHAnsi" w:hAnsiTheme="minorHAnsi"/>
          <w:b/>
          <w:bCs/>
        </w:rPr>
        <w:tab/>
      </w:r>
      <w:r w:rsidR="00507C32" w:rsidRPr="00BE1484">
        <w:rPr>
          <w:rFonts w:asciiTheme="minorHAnsi" w:hAnsiTheme="minorHAnsi"/>
          <w:b/>
          <w:bCs/>
        </w:rPr>
        <w:tab/>
      </w:r>
      <w:r w:rsidR="000E05C2" w:rsidRPr="00BE1484">
        <w:rPr>
          <w:rFonts w:asciiTheme="minorHAnsi" w:hAnsiTheme="minorHAnsi"/>
          <w:b/>
          <w:bCs/>
        </w:rPr>
        <w:tab/>
      </w:r>
      <w:r w:rsidR="00507C32" w:rsidRPr="00BE1484">
        <w:rPr>
          <w:rFonts w:asciiTheme="minorHAnsi" w:hAnsiTheme="minorHAnsi"/>
          <w:b/>
          <w:bCs/>
        </w:rPr>
        <w:tab/>
      </w:r>
      <w:r w:rsidR="00507C32" w:rsidRPr="00BE1484">
        <w:rPr>
          <w:rFonts w:asciiTheme="minorHAnsi" w:hAnsiTheme="minorHAnsi"/>
          <w:b/>
          <w:bCs/>
        </w:rPr>
        <w:tab/>
      </w:r>
      <w:r w:rsidR="00507C32" w:rsidRPr="00BE1484">
        <w:rPr>
          <w:rFonts w:asciiTheme="minorHAnsi" w:hAnsiTheme="minorHAnsi"/>
          <w:b/>
          <w:bCs/>
        </w:rPr>
        <w:tab/>
      </w:r>
      <w:r w:rsidR="00507C32" w:rsidRPr="00BE1484">
        <w:rPr>
          <w:rFonts w:asciiTheme="minorHAnsi" w:hAnsiTheme="minorHAnsi"/>
          <w:b/>
          <w:bCs/>
        </w:rPr>
        <w:tab/>
      </w:r>
      <w:r w:rsidR="00E2511F" w:rsidRPr="00BE1484">
        <w:rPr>
          <w:rFonts w:asciiTheme="minorHAnsi" w:hAnsiTheme="minorHAnsi"/>
          <w:b/>
          <w:bCs/>
        </w:rPr>
        <w:tab/>
      </w:r>
      <w:r w:rsidRPr="00BE1484">
        <w:rPr>
          <w:rFonts w:asciiTheme="minorHAnsi" w:hAnsiTheme="minorHAnsi"/>
          <w:b/>
          <w:bCs/>
        </w:rPr>
        <w:t>U</w:t>
      </w:r>
      <w:r w:rsidR="00F0729C" w:rsidRPr="00BE1484">
        <w:rPr>
          <w:rFonts w:asciiTheme="minorHAnsi" w:hAnsiTheme="minorHAnsi"/>
          <w:b/>
          <w:bCs/>
        </w:rPr>
        <w:t>BEZPIECZAJĄCY</w:t>
      </w:r>
      <w:r w:rsidR="00507C32" w:rsidRPr="00BE1484">
        <w:rPr>
          <w:rFonts w:asciiTheme="minorHAnsi" w:hAnsiTheme="minorHAnsi"/>
          <w:b/>
          <w:bCs/>
        </w:rPr>
        <w:t>:</w:t>
      </w:r>
    </w:p>
    <w:sectPr w:rsidR="00507C32" w:rsidRPr="00BE1484" w:rsidSect="009750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A81" w:rsidRDefault="00F14A81" w:rsidP="005729EB">
      <w:r>
        <w:separator/>
      </w:r>
    </w:p>
  </w:endnote>
  <w:endnote w:type="continuationSeparator" w:id="0">
    <w:p w:rsidR="00F14A81" w:rsidRDefault="00F14A81" w:rsidP="0057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644072"/>
      <w:docPartObj>
        <w:docPartGallery w:val="Page Numbers (Bottom of Page)"/>
        <w:docPartUnique/>
      </w:docPartObj>
    </w:sdtPr>
    <w:sdtEndPr/>
    <w:sdtContent>
      <w:p w:rsidR="005729EB" w:rsidRDefault="009600DF">
        <w:pPr>
          <w:pStyle w:val="Stopka"/>
          <w:jc w:val="right"/>
        </w:pPr>
        <w:r>
          <w:fldChar w:fldCharType="begin"/>
        </w:r>
        <w:r w:rsidR="005729EB">
          <w:instrText>PAGE   \* MERGEFORMAT</w:instrText>
        </w:r>
        <w:r>
          <w:fldChar w:fldCharType="separate"/>
        </w:r>
        <w:r w:rsidR="00087ED8">
          <w:rPr>
            <w:noProof/>
          </w:rPr>
          <w:t>5</w:t>
        </w:r>
        <w:r>
          <w:fldChar w:fldCharType="end"/>
        </w:r>
      </w:p>
    </w:sdtContent>
  </w:sdt>
  <w:p w:rsidR="005729EB" w:rsidRDefault="005729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A81" w:rsidRDefault="00F14A81" w:rsidP="005729EB">
      <w:r>
        <w:separator/>
      </w:r>
    </w:p>
  </w:footnote>
  <w:footnote w:type="continuationSeparator" w:id="0">
    <w:p w:rsidR="00F14A81" w:rsidRDefault="00F14A81" w:rsidP="00572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63E23B2"/>
    <w:multiLevelType w:val="hybridMultilevel"/>
    <w:tmpl w:val="2B48DA9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08097140"/>
    <w:multiLevelType w:val="hybridMultilevel"/>
    <w:tmpl w:val="0E0E7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71727"/>
    <w:multiLevelType w:val="hybridMultilevel"/>
    <w:tmpl w:val="C1264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221FD6"/>
    <w:multiLevelType w:val="hybridMultilevel"/>
    <w:tmpl w:val="40FA2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C6F07"/>
    <w:multiLevelType w:val="multilevel"/>
    <w:tmpl w:val="4CF6D7D8"/>
    <w:lvl w:ilvl="0">
      <w:start w:val="2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Verdana" w:hAnsi="Verdana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Verdana" w:hAnsi="Verdana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ascii="Verdana" w:hAnsi="Verdana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Verdana" w:hAnsi="Verdana" w:hint="default"/>
        <w:b w:val="0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ascii="Verdana" w:hAnsi="Verdan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Verdana" w:hAnsi="Verdana" w:hint="default"/>
        <w:b w:val="0"/>
      </w:rPr>
    </w:lvl>
  </w:abstractNum>
  <w:abstractNum w:abstractNumId="6">
    <w:nsid w:val="16880954"/>
    <w:multiLevelType w:val="hybridMultilevel"/>
    <w:tmpl w:val="00D41290"/>
    <w:lvl w:ilvl="0" w:tplc="CC3A59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14B60"/>
    <w:multiLevelType w:val="multilevel"/>
    <w:tmpl w:val="03DC6CD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>
    <w:nsid w:val="1A89404F"/>
    <w:multiLevelType w:val="multilevel"/>
    <w:tmpl w:val="C4B007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9379CD"/>
    <w:multiLevelType w:val="hybridMultilevel"/>
    <w:tmpl w:val="575AA6BC"/>
    <w:lvl w:ilvl="0" w:tplc="B7C220D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C46DE2"/>
    <w:multiLevelType w:val="multilevel"/>
    <w:tmpl w:val="7F7AC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7090E4E"/>
    <w:multiLevelType w:val="hybridMultilevel"/>
    <w:tmpl w:val="CFFC8A4C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38FB3FAA"/>
    <w:multiLevelType w:val="hybridMultilevel"/>
    <w:tmpl w:val="23560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B70A8"/>
    <w:multiLevelType w:val="multilevel"/>
    <w:tmpl w:val="568E1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4">
    <w:nsid w:val="3FAF5444"/>
    <w:multiLevelType w:val="hybridMultilevel"/>
    <w:tmpl w:val="242CE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812AD"/>
    <w:multiLevelType w:val="hybridMultilevel"/>
    <w:tmpl w:val="668C90F2"/>
    <w:lvl w:ilvl="0" w:tplc="3BFEF4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ED44C0"/>
    <w:multiLevelType w:val="multilevel"/>
    <w:tmpl w:val="57E68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1D172CE"/>
    <w:multiLevelType w:val="multilevel"/>
    <w:tmpl w:val="ACDAC9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inorHAnsi" w:eastAsiaTheme="minorHAnsi" w:hAnsiTheme="minorHAnsi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color w:val="auto"/>
      </w:rPr>
    </w:lvl>
  </w:abstractNum>
  <w:abstractNum w:abstractNumId="18">
    <w:nsid w:val="55AF5BBD"/>
    <w:multiLevelType w:val="multilevel"/>
    <w:tmpl w:val="68CE27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58516B08"/>
    <w:multiLevelType w:val="multilevel"/>
    <w:tmpl w:val="77DEDD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C321233"/>
    <w:multiLevelType w:val="multilevel"/>
    <w:tmpl w:val="7A7C4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CEF4BAE"/>
    <w:multiLevelType w:val="hybridMultilevel"/>
    <w:tmpl w:val="29F87372"/>
    <w:lvl w:ilvl="0" w:tplc="26DE916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21E1A"/>
    <w:multiLevelType w:val="multilevel"/>
    <w:tmpl w:val="EF623E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23">
    <w:nsid w:val="6E6F66A1"/>
    <w:multiLevelType w:val="hybridMultilevel"/>
    <w:tmpl w:val="F5A082BE"/>
    <w:lvl w:ilvl="0" w:tplc="21867C4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FFC6695"/>
    <w:multiLevelType w:val="multilevel"/>
    <w:tmpl w:val="74CC5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88" w:hanging="1800"/>
      </w:pPr>
      <w:rPr>
        <w:rFonts w:hint="default"/>
      </w:rPr>
    </w:lvl>
  </w:abstractNum>
  <w:abstractNum w:abstractNumId="25">
    <w:nsid w:val="719352EC"/>
    <w:multiLevelType w:val="hybridMultilevel"/>
    <w:tmpl w:val="C12C5C1A"/>
    <w:lvl w:ilvl="0" w:tplc="AB4AD0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2D2305F"/>
    <w:multiLevelType w:val="multilevel"/>
    <w:tmpl w:val="713813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27">
    <w:nsid w:val="732C3857"/>
    <w:multiLevelType w:val="multilevel"/>
    <w:tmpl w:val="5E22A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766A0522"/>
    <w:multiLevelType w:val="multilevel"/>
    <w:tmpl w:val="4CF6D7D8"/>
    <w:lvl w:ilvl="0">
      <w:start w:val="2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Verdana" w:hAnsi="Verdana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Verdana" w:hAnsi="Verdana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ascii="Verdana" w:hAnsi="Verdana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Verdana" w:hAnsi="Verdana" w:hint="default"/>
        <w:b w:val="0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ascii="Verdana" w:hAnsi="Verdan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Verdana" w:hAnsi="Verdana" w:hint="default"/>
        <w:b w:val="0"/>
      </w:rPr>
    </w:lvl>
  </w:abstractNum>
  <w:abstractNum w:abstractNumId="29">
    <w:nsid w:val="79C309BD"/>
    <w:multiLevelType w:val="multilevel"/>
    <w:tmpl w:val="26701F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13"/>
  </w:num>
  <w:num w:numId="6">
    <w:abstractNumId w:val="29"/>
  </w:num>
  <w:num w:numId="7">
    <w:abstractNumId w:val="1"/>
  </w:num>
  <w:num w:numId="8">
    <w:abstractNumId w:val="11"/>
  </w:num>
  <w:num w:numId="9">
    <w:abstractNumId w:val="14"/>
  </w:num>
  <w:num w:numId="10">
    <w:abstractNumId w:val="0"/>
  </w:num>
  <w:num w:numId="11">
    <w:abstractNumId w:val="23"/>
  </w:num>
  <w:num w:numId="12">
    <w:abstractNumId w:val="18"/>
  </w:num>
  <w:num w:numId="13">
    <w:abstractNumId w:val="5"/>
  </w:num>
  <w:num w:numId="14">
    <w:abstractNumId w:val="28"/>
  </w:num>
  <w:num w:numId="15">
    <w:abstractNumId w:val="15"/>
  </w:num>
  <w:num w:numId="16">
    <w:abstractNumId w:val="2"/>
  </w:num>
  <w:num w:numId="17">
    <w:abstractNumId w:val="19"/>
  </w:num>
  <w:num w:numId="18">
    <w:abstractNumId w:val="24"/>
  </w:num>
  <w:num w:numId="19">
    <w:abstractNumId w:val="22"/>
  </w:num>
  <w:num w:numId="20">
    <w:abstractNumId w:val="25"/>
  </w:num>
  <w:num w:numId="21">
    <w:abstractNumId w:val="17"/>
  </w:num>
  <w:num w:numId="22">
    <w:abstractNumId w:val="10"/>
  </w:num>
  <w:num w:numId="23">
    <w:abstractNumId w:val="20"/>
  </w:num>
  <w:num w:numId="24">
    <w:abstractNumId w:val="16"/>
  </w:num>
  <w:num w:numId="25">
    <w:abstractNumId w:val="26"/>
  </w:num>
  <w:num w:numId="26">
    <w:abstractNumId w:val="8"/>
  </w:num>
  <w:num w:numId="27">
    <w:abstractNumId w:val="6"/>
  </w:num>
  <w:num w:numId="28">
    <w:abstractNumId w:val="27"/>
  </w:num>
  <w:num w:numId="29">
    <w:abstractNumId w:val="12"/>
  </w:num>
  <w:num w:numId="30">
    <w:abstractNumId w:val="21"/>
  </w:num>
  <w:num w:numId="31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2"/>
    <w:rsid w:val="0000129A"/>
    <w:rsid w:val="00005C46"/>
    <w:rsid w:val="00043D64"/>
    <w:rsid w:val="00087ED8"/>
    <w:rsid w:val="000955DB"/>
    <w:rsid w:val="000E05C2"/>
    <w:rsid w:val="000F1C06"/>
    <w:rsid w:val="000F6761"/>
    <w:rsid w:val="00104FD9"/>
    <w:rsid w:val="00113CAD"/>
    <w:rsid w:val="00114467"/>
    <w:rsid w:val="00116464"/>
    <w:rsid w:val="00151889"/>
    <w:rsid w:val="001F35C4"/>
    <w:rsid w:val="00240A96"/>
    <w:rsid w:val="00257CD6"/>
    <w:rsid w:val="002A32EC"/>
    <w:rsid w:val="002C07E7"/>
    <w:rsid w:val="002C4FD8"/>
    <w:rsid w:val="002C7BE7"/>
    <w:rsid w:val="002C7D64"/>
    <w:rsid w:val="002D67A5"/>
    <w:rsid w:val="00317EB2"/>
    <w:rsid w:val="00362CC2"/>
    <w:rsid w:val="00380AF5"/>
    <w:rsid w:val="00396B35"/>
    <w:rsid w:val="003B57AA"/>
    <w:rsid w:val="003D2965"/>
    <w:rsid w:val="00404D57"/>
    <w:rsid w:val="00413CC5"/>
    <w:rsid w:val="00444CB7"/>
    <w:rsid w:val="00472EA7"/>
    <w:rsid w:val="00491755"/>
    <w:rsid w:val="004C2613"/>
    <w:rsid w:val="004C3473"/>
    <w:rsid w:val="004D4EB1"/>
    <w:rsid w:val="004E18BD"/>
    <w:rsid w:val="00507C32"/>
    <w:rsid w:val="0051065B"/>
    <w:rsid w:val="00544571"/>
    <w:rsid w:val="00554716"/>
    <w:rsid w:val="005678F2"/>
    <w:rsid w:val="005729EB"/>
    <w:rsid w:val="0057783A"/>
    <w:rsid w:val="00590CBC"/>
    <w:rsid w:val="005C3232"/>
    <w:rsid w:val="00626B7E"/>
    <w:rsid w:val="00657BC3"/>
    <w:rsid w:val="006839AC"/>
    <w:rsid w:val="006A75D6"/>
    <w:rsid w:val="006B0DCF"/>
    <w:rsid w:val="0072316A"/>
    <w:rsid w:val="00732100"/>
    <w:rsid w:val="00762773"/>
    <w:rsid w:val="00764DFB"/>
    <w:rsid w:val="0077385E"/>
    <w:rsid w:val="00777DC0"/>
    <w:rsid w:val="007B388B"/>
    <w:rsid w:val="007D2CD8"/>
    <w:rsid w:val="00801FC0"/>
    <w:rsid w:val="00804955"/>
    <w:rsid w:val="00806671"/>
    <w:rsid w:val="008232EA"/>
    <w:rsid w:val="008413D2"/>
    <w:rsid w:val="00873BF1"/>
    <w:rsid w:val="008D1173"/>
    <w:rsid w:val="00916A88"/>
    <w:rsid w:val="009221E7"/>
    <w:rsid w:val="009523D5"/>
    <w:rsid w:val="009600DF"/>
    <w:rsid w:val="00975096"/>
    <w:rsid w:val="00982749"/>
    <w:rsid w:val="009C571A"/>
    <w:rsid w:val="009D040D"/>
    <w:rsid w:val="009E5B2B"/>
    <w:rsid w:val="00A07F13"/>
    <w:rsid w:val="00A12024"/>
    <w:rsid w:val="00A16CFE"/>
    <w:rsid w:val="00A73229"/>
    <w:rsid w:val="00AB17F3"/>
    <w:rsid w:val="00AB6C9B"/>
    <w:rsid w:val="00B1198A"/>
    <w:rsid w:val="00B12768"/>
    <w:rsid w:val="00B20993"/>
    <w:rsid w:val="00B27EA9"/>
    <w:rsid w:val="00B45EAA"/>
    <w:rsid w:val="00B87C78"/>
    <w:rsid w:val="00BE1484"/>
    <w:rsid w:val="00C06C40"/>
    <w:rsid w:val="00C12423"/>
    <w:rsid w:val="00C47DA9"/>
    <w:rsid w:val="00C55765"/>
    <w:rsid w:val="00C66C90"/>
    <w:rsid w:val="00C82CF7"/>
    <w:rsid w:val="00CA30B5"/>
    <w:rsid w:val="00CC717D"/>
    <w:rsid w:val="00CD1FDE"/>
    <w:rsid w:val="00D53D9B"/>
    <w:rsid w:val="00D9117F"/>
    <w:rsid w:val="00D97595"/>
    <w:rsid w:val="00DA66FC"/>
    <w:rsid w:val="00DB4F21"/>
    <w:rsid w:val="00E2511F"/>
    <w:rsid w:val="00E32FBD"/>
    <w:rsid w:val="00E54759"/>
    <w:rsid w:val="00E753C3"/>
    <w:rsid w:val="00E76DB2"/>
    <w:rsid w:val="00EA4695"/>
    <w:rsid w:val="00EC2991"/>
    <w:rsid w:val="00EF389E"/>
    <w:rsid w:val="00EF53B6"/>
    <w:rsid w:val="00F0729C"/>
    <w:rsid w:val="00F14A81"/>
    <w:rsid w:val="00F23C86"/>
    <w:rsid w:val="00F34519"/>
    <w:rsid w:val="00F6368B"/>
    <w:rsid w:val="00FA4E63"/>
    <w:rsid w:val="00FB5160"/>
    <w:rsid w:val="00FC67ED"/>
    <w:rsid w:val="00FD1CD7"/>
    <w:rsid w:val="00FE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1EAB7C-52C1-4C8D-8413-75DDC9BE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6464"/>
    <w:pPr>
      <w:keepNext/>
      <w:numPr>
        <w:numId w:val="10"/>
      </w:numPr>
      <w:suppressAutoHyphens/>
      <w:spacing w:line="160" w:lineRule="atLeast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07C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07C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507C32"/>
  </w:style>
  <w:style w:type="paragraph" w:styleId="Akapitzlist">
    <w:name w:val="List Paragraph"/>
    <w:basedOn w:val="Normalny"/>
    <w:uiPriority w:val="34"/>
    <w:qFormat/>
    <w:rsid w:val="00507C32"/>
    <w:pPr>
      <w:ind w:left="708"/>
    </w:pPr>
    <w:rPr>
      <w:rFonts w:ascii="Garamond" w:hAnsi="Garamond"/>
      <w:szCs w:val="20"/>
    </w:rPr>
  </w:style>
  <w:style w:type="character" w:styleId="Odwoaniedokomentarza">
    <w:name w:val="annotation reference"/>
    <w:basedOn w:val="Domylnaczcionkaakapitu"/>
    <w:semiHidden/>
    <w:unhideWhenUsed/>
    <w:rsid w:val="00507C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07C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07C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C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C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C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C3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1164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0955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729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29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29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9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F1F55-AA45-465A-BBCE-85B1E598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1437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Łukasz Laszczyński</cp:lastModifiedBy>
  <cp:revision>2</cp:revision>
  <cp:lastPrinted>2014-09-19T13:59:00Z</cp:lastPrinted>
  <dcterms:created xsi:type="dcterms:W3CDTF">2014-10-02T07:33:00Z</dcterms:created>
  <dcterms:modified xsi:type="dcterms:W3CDTF">2014-10-02T07:33:00Z</dcterms:modified>
</cp:coreProperties>
</file>